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1CDF7D94" w:rsidR="00E90E49" w:rsidRPr="000F23C8"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044F46" w:rsidRPr="00044F46">
        <w:t>96</w:t>
      </w:r>
      <w:r w:rsidR="00ED236C">
        <w:t>bis</w:t>
      </w:r>
      <w:r w:rsidRPr="00CE0424">
        <w:tab/>
      </w:r>
      <w:proofErr w:type="spellStart"/>
      <w:r w:rsidRPr="000F23C8">
        <w:rPr>
          <w:sz w:val="32"/>
          <w:szCs w:val="32"/>
        </w:rPr>
        <w:t>Tdoc</w:t>
      </w:r>
      <w:proofErr w:type="spellEnd"/>
      <w:r w:rsidRPr="000F23C8">
        <w:rPr>
          <w:sz w:val="32"/>
          <w:szCs w:val="32"/>
        </w:rPr>
        <w:t xml:space="preserve"> </w:t>
      </w:r>
      <w:r w:rsidR="00091557" w:rsidRPr="000F23C8">
        <w:rPr>
          <w:sz w:val="32"/>
          <w:szCs w:val="32"/>
        </w:rPr>
        <w:t>R</w:t>
      </w:r>
      <w:r w:rsidR="008F1C4E" w:rsidRPr="000F23C8">
        <w:rPr>
          <w:sz w:val="32"/>
          <w:szCs w:val="32"/>
        </w:rPr>
        <w:t>1</w:t>
      </w:r>
      <w:r w:rsidR="00091557" w:rsidRPr="000F23C8">
        <w:rPr>
          <w:sz w:val="32"/>
          <w:szCs w:val="32"/>
        </w:rPr>
        <w:t>-</w:t>
      </w:r>
      <w:r w:rsidR="005F3025" w:rsidRPr="000F23C8">
        <w:rPr>
          <w:sz w:val="32"/>
          <w:szCs w:val="32"/>
        </w:rPr>
        <w:t>1</w:t>
      </w:r>
      <w:r w:rsidR="00044F46" w:rsidRPr="000F23C8">
        <w:rPr>
          <w:sz w:val="32"/>
          <w:szCs w:val="32"/>
        </w:rPr>
        <w:t>9</w:t>
      </w:r>
      <w:r w:rsidR="00BA4193" w:rsidRPr="000F23C8">
        <w:rPr>
          <w:sz w:val="32"/>
          <w:szCs w:val="32"/>
        </w:rPr>
        <w:t>04122</w:t>
      </w:r>
    </w:p>
    <w:p w14:paraId="520B4285" w14:textId="25C031BF" w:rsidR="00E90E49" w:rsidRPr="000F23C8" w:rsidRDefault="00ED236C" w:rsidP="00311702">
      <w:pPr>
        <w:pStyle w:val="3GPPHeader"/>
      </w:pPr>
      <w:r w:rsidRPr="000F23C8">
        <w:t>Xi’an</w:t>
      </w:r>
      <w:r w:rsidR="00044F46" w:rsidRPr="000F23C8">
        <w:t xml:space="preserve">, </w:t>
      </w:r>
      <w:r w:rsidRPr="000F23C8">
        <w:t>China</w:t>
      </w:r>
      <w:r w:rsidR="00044F46" w:rsidRPr="000F23C8">
        <w:t xml:space="preserve">, </w:t>
      </w:r>
      <w:r w:rsidRPr="000F23C8">
        <w:t>April</w:t>
      </w:r>
      <w:r w:rsidR="00044F46" w:rsidRPr="000F23C8">
        <w:t xml:space="preserve"> </w:t>
      </w:r>
      <w:r w:rsidRPr="000F23C8">
        <w:t>8</w:t>
      </w:r>
      <w:r w:rsidR="00044F46" w:rsidRPr="000F23C8">
        <w:rPr>
          <w:vertAlign w:val="superscript"/>
        </w:rPr>
        <w:t>th</w:t>
      </w:r>
      <w:r w:rsidR="00044F46" w:rsidRPr="000F23C8">
        <w:t xml:space="preserve"> –</w:t>
      </w:r>
      <w:r w:rsidRPr="000F23C8">
        <w:t xml:space="preserve"> </w:t>
      </w:r>
      <w:r w:rsidR="00044F46" w:rsidRPr="000F23C8">
        <w:t>1</w:t>
      </w:r>
      <w:r w:rsidRPr="000F23C8">
        <w:t>2</w:t>
      </w:r>
      <w:r w:rsidRPr="000F23C8">
        <w:rPr>
          <w:vertAlign w:val="superscript"/>
        </w:rPr>
        <w:t>th</w:t>
      </w:r>
      <w:r w:rsidR="00044F46" w:rsidRPr="000F23C8">
        <w:t>, 2019</w:t>
      </w:r>
    </w:p>
    <w:p w14:paraId="1503BF16" w14:textId="77777777" w:rsidR="00E90E49" w:rsidRPr="000F23C8" w:rsidRDefault="00E90E49" w:rsidP="00357380">
      <w:pPr>
        <w:pStyle w:val="3GPPHeader"/>
      </w:pPr>
    </w:p>
    <w:p w14:paraId="4BC66F81" w14:textId="03CDAD0E" w:rsidR="00E90E49" w:rsidRPr="00991CB5" w:rsidRDefault="00E90E49" w:rsidP="00311702">
      <w:pPr>
        <w:pStyle w:val="3GPPHeader"/>
        <w:rPr>
          <w:sz w:val="22"/>
          <w:szCs w:val="22"/>
          <w:lang w:val="en-US"/>
        </w:rPr>
      </w:pPr>
      <w:r w:rsidRPr="00991CB5">
        <w:rPr>
          <w:sz w:val="22"/>
          <w:szCs w:val="22"/>
          <w:lang w:val="en-US"/>
        </w:rPr>
        <w:t>Agenda Item:</w:t>
      </w:r>
      <w:r w:rsidRPr="00991CB5">
        <w:rPr>
          <w:sz w:val="22"/>
          <w:szCs w:val="22"/>
          <w:lang w:val="en-US"/>
        </w:rPr>
        <w:tab/>
      </w:r>
      <w:r w:rsidR="00BA4193" w:rsidRPr="00991CB5">
        <w:rPr>
          <w:sz w:val="22"/>
          <w:szCs w:val="22"/>
          <w:lang w:val="en-US"/>
        </w:rPr>
        <w:t>7.2.6.1</w:t>
      </w:r>
    </w:p>
    <w:p w14:paraId="16B090C4" w14:textId="77777777" w:rsidR="00E90E49" w:rsidRPr="000F23C8" w:rsidRDefault="003D3C45" w:rsidP="00F64C2B">
      <w:pPr>
        <w:pStyle w:val="3GPPHeader"/>
        <w:rPr>
          <w:sz w:val="22"/>
          <w:szCs w:val="22"/>
        </w:rPr>
      </w:pPr>
      <w:r w:rsidRPr="000F23C8">
        <w:rPr>
          <w:sz w:val="22"/>
          <w:szCs w:val="22"/>
        </w:rPr>
        <w:t>Source:</w:t>
      </w:r>
      <w:r w:rsidR="00E90E49" w:rsidRPr="000F23C8">
        <w:rPr>
          <w:sz w:val="22"/>
          <w:szCs w:val="22"/>
        </w:rPr>
        <w:tab/>
      </w:r>
      <w:r w:rsidR="00F64C2B" w:rsidRPr="000F23C8">
        <w:rPr>
          <w:sz w:val="22"/>
          <w:szCs w:val="22"/>
        </w:rPr>
        <w:t>Ericsson</w:t>
      </w:r>
    </w:p>
    <w:p w14:paraId="0EAE6E12" w14:textId="598E402D" w:rsidR="00E90E49" w:rsidRPr="000F23C8" w:rsidRDefault="003D3C45" w:rsidP="00311702">
      <w:pPr>
        <w:pStyle w:val="3GPPHeader"/>
        <w:rPr>
          <w:sz w:val="22"/>
          <w:szCs w:val="22"/>
        </w:rPr>
      </w:pPr>
      <w:r w:rsidRPr="000F23C8">
        <w:rPr>
          <w:sz w:val="22"/>
          <w:szCs w:val="22"/>
        </w:rPr>
        <w:t>Title:</w:t>
      </w:r>
      <w:r w:rsidR="00E90E49" w:rsidRPr="000F23C8">
        <w:rPr>
          <w:sz w:val="22"/>
          <w:szCs w:val="22"/>
        </w:rPr>
        <w:tab/>
      </w:r>
      <w:r w:rsidR="00BA4193" w:rsidRPr="000F23C8">
        <w:rPr>
          <w:sz w:val="22"/>
          <w:szCs w:val="22"/>
        </w:rPr>
        <w:t xml:space="preserve">PDCCH Enhancements for NR URLLC </w:t>
      </w:r>
    </w:p>
    <w:p w14:paraId="1B3B5CE0" w14:textId="4690B14F" w:rsidR="00E90E49" w:rsidRPr="00044F46" w:rsidRDefault="00E90E49" w:rsidP="00044F46">
      <w:pPr>
        <w:pStyle w:val="3GPPHeader"/>
        <w:rPr>
          <w:sz w:val="22"/>
          <w:szCs w:val="22"/>
        </w:rPr>
      </w:pPr>
      <w:r w:rsidRPr="000F23C8">
        <w:rPr>
          <w:sz w:val="22"/>
          <w:szCs w:val="22"/>
        </w:rPr>
        <w:t>Document for:</w:t>
      </w:r>
      <w:r w:rsidRPr="000F23C8">
        <w:rPr>
          <w:sz w:val="22"/>
          <w:szCs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0C31EAA6" w14:textId="77777777" w:rsidR="00D41C77" w:rsidRDefault="00D41C77" w:rsidP="00D41C77">
      <w:pPr>
        <w:pStyle w:val="BodyText"/>
        <w:rPr>
          <w:rFonts w:cs="Arial"/>
          <w:lang w:val="en-US"/>
        </w:rPr>
      </w:pPr>
    </w:p>
    <w:p w14:paraId="4CD8A654" w14:textId="7A32DC14" w:rsidR="00D41C77" w:rsidRPr="007D11A1" w:rsidRDefault="00D41C77" w:rsidP="00D41C77">
      <w:pPr>
        <w:pStyle w:val="BodyText"/>
        <w:rPr>
          <w:rFonts w:cs="Arial"/>
          <w:lang w:val="en-US"/>
        </w:rPr>
      </w:pPr>
      <w:r w:rsidRPr="007D11A1">
        <w:rPr>
          <w:rFonts w:cs="Arial"/>
          <w:lang w:val="en-US"/>
        </w:rPr>
        <w:t xml:space="preserve">PDCCH enhancement is one of the main topics </w:t>
      </w:r>
      <w:r>
        <w:rPr>
          <w:rFonts w:cs="Arial"/>
          <w:lang w:val="en-US"/>
        </w:rPr>
        <w:t>in</w:t>
      </w:r>
      <w:r w:rsidRPr="007D11A1">
        <w:rPr>
          <w:rFonts w:cs="Arial"/>
          <w:lang w:val="en-US"/>
        </w:rPr>
        <w:t xml:space="preserve"> URLLC </w:t>
      </w:r>
      <w:r>
        <w:rPr>
          <w:rFonts w:cs="Arial"/>
          <w:lang w:val="en-US"/>
        </w:rPr>
        <w:t>work item</w:t>
      </w:r>
      <w:r w:rsidRPr="007D11A1">
        <w:rPr>
          <w:rFonts w:cs="Arial"/>
          <w:lang w:val="en-US"/>
        </w:rPr>
        <w:t xml:space="preserve"> </w:t>
      </w:r>
      <w:r w:rsidRPr="00D2662A">
        <w:rPr>
          <w:rFonts w:cs="Arial"/>
          <w:lang w:val="en-US"/>
        </w:rPr>
        <w:t>[1].</w:t>
      </w:r>
      <w:r w:rsidRPr="007D11A1">
        <w:rPr>
          <w:rFonts w:cs="Arial"/>
          <w:lang w:val="en-US"/>
        </w:rPr>
        <w:t xml:space="preserve"> More specifically, the WI description includes specifying details of specific DCI for URLLC and enhancing UE’s PDCCH monitoring capability.</w:t>
      </w:r>
    </w:p>
    <w:p w14:paraId="2E71BDC2" w14:textId="77777777" w:rsidR="00D41C77" w:rsidRPr="007D11A1" w:rsidRDefault="00D41C77" w:rsidP="00D41C77">
      <w:pPr>
        <w:pStyle w:val="BodyText"/>
        <w:rPr>
          <w:rFonts w:cs="Arial"/>
          <w:lang w:val="en-US"/>
        </w:rPr>
      </w:pPr>
      <w:r w:rsidRPr="007D11A1">
        <w:rPr>
          <w:rFonts w:cs="Arial"/>
          <w:lang w:val="en-US"/>
        </w:rPr>
        <w:t xml:space="preserve">In RAN1 #96 </w:t>
      </w:r>
      <w:r w:rsidRPr="00D2662A">
        <w:rPr>
          <w:rFonts w:cs="Arial"/>
          <w:lang w:val="en-US"/>
        </w:rPr>
        <w:t>[2],</w:t>
      </w:r>
      <w:r w:rsidRPr="007D11A1">
        <w:rPr>
          <w:rFonts w:cs="Arial"/>
          <w:lang w:val="en-US"/>
        </w:rPr>
        <w:t xml:space="preserve"> the following agreements on PDCCH were made.</w:t>
      </w:r>
    </w:p>
    <w:p w14:paraId="5C897BC3" w14:textId="77777777" w:rsidR="00D41C77" w:rsidRPr="007D11A1" w:rsidRDefault="00D41C77" w:rsidP="00D41C77">
      <w:pPr>
        <w:rPr>
          <w:lang w:val="en-US" w:eastAsia="x-none"/>
        </w:rPr>
      </w:pPr>
      <w:r w:rsidRPr="007D11A1">
        <w:rPr>
          <w:highlight w:val="green"/>
          <w:lang w:val="en-US" w:eastAsia="x-none"/>
        </w:rPr>
        <w:t>Agreements</w:t>
      </w:r>
      <w:r w:rsidRPr="007D11A1">
        <w:rPr>
          <w:lang w:val="en-US" w:eastAsia="x-none"/>
        </w:rPr>
        <w:t>:</w:t>
      </w:r>
    </w:p>
    <w:p w14:paraId="215DE233" w14:textId="77777777" w:rsidR="00D41C77" w:rsidRPr="007D11A1" w:rsidRDefault="00D41C77" w:rsidP="00D41C77">
      <w:pPr>
        <w:rPr>
          <w:lang w:val="en-US" w:eastAsia="zh-CN"/>
        </w:rPr>
      </w:pPr>
      <w:r w:rsidRPr="007D11A1">
        <w:rPr>
          <w:rFonts w:hint="eastAsia"/>
          <w:lang w:val="en-US" w:eastAsia="zh-CN"/>
        </w:rPr>
        <w:t>S</w:t>
      </w:r>
      <w:r w:rsidRPr="007D11A1">
        <w:rPr>
          <w:lang w:val="en-US" w:eastAsia="zh-CN"/>
        </w:rPr>
        <w:t>upport increased PDCCH monitoring capability on at least the maximum number of non-overlapped CCEs per slot for channel estimation for Rel-16 NR URLLC for at least one SCS subject to the following restrictions:</w:t>
      </w:r>
    </w:p>
    <w:p w14:paraId="29BB89C2" w14:textId="77777777" w:rsidR="00D41C77" w:rsidRPr="007D11A1" w:rsidRDefault="00D41C77" w:rsidP="00D41C77">
      <w:pPr>
        <w:pStyle w:val="ListParagraph"/>
        <w:numPr>
          <w:ilvl w:val="0"/>
          <w:numId w:val="24"/>
        </w:numPr>
        <w:overflowPunct/>
        <w:snapToGrid w:val="0"/>
        <w:spacing w:after="120"/>
        <w:contextualSpacing/>
        <w:jc w:val="both"/>
        <w:textAlignment w:val="auto"/>
        <w:rPr>
          <w:sz w:val="20"/>
          <w:szCs w:val="20"/>
        </w:rPr>
      </w:pPr>
      <w:r w:rsidRPr="007D11A1">
        <w:rPr>
          <w:sz w:val="20"/>
          <w:szCs w:val="20"/>
          <w:lang w:eastAsia="zh-CN"/>
        </w:rPr>
        <w:t>Explicit limitation on the maximum number of BDs/non-overlapping CCEs per monitoring occasion and/or per monitoring span, and</w:t>
      </w:r>
    </w:p>
    <w:p w14:paraId="1AA0990B" w14:textId="77777777" w:rsidR="00D41C77" w:rsidRPr="007D11A1" w:rsidRDefault="00D41C77" w:rsidP="00D41C77">
      <w:pPr>
        <w:pStyle w:val="ListParagraph"/>
        <w:numPr>
          <w:ilvl w:val="0"/>
          <w:numId w:val="24"/>
        </w:numPr>
        <w:overflowPunct/>
        <w:snapToGrid w:val="0"/>
        <w:spacing w:after="120"/>
        <w:contextualSpacing/>
        <w:jc w:val="both"/>
        <w:textAlignment w:val="auto"/>
        <w:rPr>
          <w:sz w:val="20"/>
          <w:szCs w:val="20"/>
        </w:rPr>
      </w:pPr>
      <w:r w:rsidRPr="007D11A1">
        <w:rPr>
          <w:sz w:val="20"/>
          <w:szCs w:val="20"/>
          <w:lang w:eastAsia="zh-CN"/>
        </w:rPr>
        <w:t>The set of applicable SCS(s) to be finalized during the WI phase</w:t>
      </w:r>
    </w:p>
    <w:p w14:paraId="1E1BEC00" w14:textId="77777777" w:rsidR="00D41C77" w:rsidRPr="007D11A1" w:rsidRDefault="00D41C77" w:rsidP="00D41C77">
      <w:pPr>
        <w:pStyle w:val="ListParagraph"/>
        <w:numPr>
          <w:ilvl w:val="0"/>
          <w:numId w:val="24"/>
        </w:numPr>
        <w:overflowPunct/>
        <w:snapToGrid w:val="0"/>
        <w:spacing w:after="120"/>
        <w:contextualSpacing/>
        <w:jc w:val="both"/>
        <w:textAlignment w:val="auto"/>
        <w:rPr>
          <w:sz w:val="20"/>
          <w:szCs w:val="20"/>
        </w:rPr>
      </w:pPr>
      <w:r w:rsidRPr="007D11A1">
        <w:rPr>
          <w:sz w:val="20"/>
          <w:szCs w:val="20"/>
          <w:lang w:eastAsia="zh-CN"/>
        </w:rPr>
        <w:t xml:space="preserve">Additional restrictions (e.g., impact # of CCs if any, potential limitations on PDSCH/PUSCH processing, impact of wideband RS for CCE counting if any, etc.) can be considered during the WI phase </w:t>
      </w:r>
    </w:p>
    <w:p w14:paraId="30398DE6" w14:textId="77777777" w:rsidR="00D41C77" w:rsidRPr="007D11A1" w:rsidRDefault="00D41C77" w:rsidP="00D41C77">
      <w:pPr>
        <w:rPr>
          <w:lang w:eastAsia="x-none"/>
        </w:rPr>
      </w:pPr>
      <w:r w:rsidRPr="007D11A1">
        <w:rPr>
          <w:highlight w:val="green"/>
          <w:lang w:eastAsia="x-none"/>
        </w:rPr>
        <w:t>Agreements</w:t>
      </w:r>
      <w:r w:rsidRPr="007D11A1">
        <w:rPr>
          <w:lang w:eastAsia="x-none"/>
        </w:rPr>
        <w:t>:</w:t>
      </w:r>
    </w:p>
    <w:p w14:paraId="2B05787D" w14:textId="77777777" w:rsidR="00D41C77" w:rsidRDefault="00D41C77" w:rsidP="00D41C77">
      <w:pPr>
        <w:numPr>
          <w:ilvl w:val="0"/>
          <w:numId w:val="25"/>
        </w:numPr>
        <w:overflowPunct/>
        <w:autoSpaceDE/>
        <w:autoSpaceDN/>
        <w:adjustRightInd/>
        <w:spacing w:after="0"/>
        <w:textAlignment w:val="auto"/>
        <w:rPr>
          <w:kern w:val="2"/>
          <w:lang w:val="en-US" w:eastAsia="zh-CN"/>
        </w:rPr>
      </w:pPr>
      <w:r w:rsidRPr="007D11A1">
        <w:rPr>
          <w:lang w:val="en-US" w:eastAsia="zh-CN"/>
        </w:rPr>
        <w:t xml:space="preserve">Enhancements for PDCCH monitoring </w:t>
      </w:r>
      <w:r w:rsidRPr="007D11A1">
        <w:rPr>
          <w:kern w:val="2"/>
          <w:lang w:val="en-US" w:eastAsia="zh-CN"/>
        </w:rPr>
        <w:t>capability on the maximum number of monitored PDCCH candidates per slot (with potential restrictions) for Rel-16 NR URLLC can be further considered in work item phase.</w:t>
      </w:r>
    </w:p>
    <w:p w14:paraId="0BEC1547" w14:textId="77777777" w:rsidR="00D41C77" w:rsidRPr="007D11A1" w:rsidRDefault="00D41C77" w:rsidP="00D41C77">
      <w:pPr>
        <w:spacing w:after="0"/>
        <w:ind w:left="720"/>
        <w:rPr>
          <w:kern w:val="2"/>
          <w:lang w:val="en-US" w:eastAsia="zh-CN"/>
        </w:rPr>
      </w:pPr>
    </w:p>
    <w:p w14:paraId="7AF8EB4E" w14:textId="77777777" w:rsidR="00D41C77" w:rsidRPr="007D11A1" w:rsidRDefault="00D41C77" w:rsidP="00D41C77">
      <w:pPr>
        <w:rPr>
          <w:kern w:val="2"/>
          <w:highlight w:val="green"/>
          <w:lang w:val="en-US" w:eastAsia="zh-CN"/>
        </w:rPr>
      </w:pPr>
      <w:r w:rsidRPr="007D11A1">
        <w:rPr>
          <w:kern w:val="2"/>
          <w:highlight w:val="green"/>
          <w:lang w:val="en-US" w:eastAsia="zh-CN"/>
        </w:rPr>
        <w:t>Agreements:</w:t>
      </w:r>
    </w:p>
    <w:p w14:paraId="3A67F71D" w14:textId="77777777" w:rsidR="00D41C77" w:rsidRPr="007D11A1" w:rsidRDefault="00D41C77" w:rsidP="00D41C77">
      <w:pPr>
        <w:widowControl w:val="0"/>
        <w:rPr>
          <w:i/>
          <w:color w:val="000000"/>
          <w:kern w:val="2"/>
          <w:lang w:val="en-US" w:eastAsia="zh-CN"/>
        </w:rPr>
      </w:pPr>
      <w:r w:rsidRPr="007D11A1">
        <w:rPr>
          <w:kern w:val="2"/>
          <w:lang w:val="en-US" w:eastAsia="zh-CN"/>
        </w:rPr>
        <w:t xml:space="preserve">For the DCI format(s) (may or may not be new format, to be finalized in the WI phase) scheduling Rel-16 NR URLLC, </w:t>
      </w:r>
    </w:p>
    <w:p w14:paraId="417FDD0A" w14:textId="77777777" w:rsidR="00D41C77" w:rsidRPr="007D11A1" w:rsidRDefault="00D41C77" w:rsidP="00D41C77">
      <w:pPr>
        <w:pStyle w:val="ListParagraph"/>
        <w:numPr>
          <w:ilvl w:val="0"/>
          <w:numId w:val="23"/>
        </w:numPr>
        <w:overflowPunct/>
        <w:snapToGrid w:val="0"/>
        <w:spacing w:after="120"/>
        <w:contextualSpacing/>
        <w:jc w:val="both"/>
        <w:textAlignment w:val="auto"/>
        <w:rPr>
          <w:kern w:val="2"/>
          <w:sz w:val="20"/>
          <w:szCs w:val="20"/>
          <w:lang w:eastAsia="zh-CN"/>
        </w:rPr>
      </w:pPr>
      <w:r w:rsidRPr="007D11A1">
        <w:rPr>
          <w:kern w:val="2"/>
          <w:sz w:val="20"/>
          <w:szCs w:val="20"/>
          <w:lang w:eastAsia="zh-CN"/>
        </w:rPr>
        <w:t xml:space="preserve">Support configurable sizes for some fields, while  </w:t>
      </w:r>
    </w:p>
    <w:p w14:paraId="614FA9BD" w14:textId="77777777" w:rsidR="00D41C77" w:rsidRPr="007D11A1" w:rsidRDefault="00D41C77" w:rsidP="00D41C77">
      <w:pPr>
        <w:pStyle w:val="ListParagraph"/>
        <w:numPr>
          <w:ilvl w:val="1"/>
          <w:numId w:val="23"/>
        </w:numPr>
        <w:overflowPunct/>
        <w:snapToGrid w:val="0"/>
        <w:spacing w:after="120"/>
        <w:contextualSpacing/>
        <w:jc w:val="both"/>
        <w:textAlignment w:val="auto"/>
        <w:rPr>
          <w:kern w:val="2"/>
          <w:sz w:val="20"/>
          <w:szCs w:val="20"/>
          <w:lang w:eastAsia="zh-CN"/>
        </w:rPr>
      </w:pPr>
      <w:r w:rsidRPr="007D11A1">
        <w:rPr>
          <w:kern w:val="2"/>
          <w:sz w:val="20"/>
          <w:szCs w:val="20"/>
          <w:lang w:eastAsia="zh-CN"/>
        </w:rPr>
        <w:t>The maximum DCI size can be larger than Rel-15 fallback DCI</w:t>
      </w:r>
    </w:p>
    <w:p w14:paraId="482FA116" w14:textId="77777777" w:rsidR="00D41C77" w:rsidRPr="007D11A1" w:rsidRDefault="00D41C77" w:rsidP="00D41C77">
      <w:pPr>
        <w:pStyle w:val="ListParagraph"/>
        <w:numPr>
          <w:ilvl w:val="1"/>
          <w:numId w:val="23"/>
        </w:numPr>
        <w:overflowPunct/>
        <w:snapToGrid w:val="0"/>
        <w:spacing w:after="120"/>
        <w:contextualSpacing/>
        <w:jc w:val="both"/>
        <w:textAlignment w:val="auto"/>
        <w:rPr>
          <w:kern w:val="2"/>
          <w:sz w:val="20"/>
          <w:szCs w:val="20"/>
          <w:lang w:eastAsia="zh-CN"/>
        </w:rPr>
      </w:pPr>
      <w:r w:rsidRPr="007D11A1">
        <w:rPr>
          <w:kern w:val="2"/>
          <w:sz w:val="20"/>
          <w:szCs w:val="20"/>
          <w:lang w:eastAsia="zh-CN"/>
        </w:rPr>
        <w:t>The minimum DCI size target a reduction of 10~16 bits less than the DCI format size of Rel-15 fallback DCI</w:t>
      </w:r>
    </w:p>
    <w:p w14:paraId="66439245" w14:textId="77777777" w:rsidR="00D41C77" w:rsidRPr="007D11A1" w:rsidRDefault="00D41C77" w:rsidP="00D41C77">
      <w:pPr>
        <w:pStyle w:val="ListParagraph"/>
        <w:numPr>
          <w:ilvl w:val="1"/>
          <w:numId w:val="23"/>
        </w:numPr>
        <w:overflowPunct/>
        <w:snapToGrid w:val="0"/>
        <w:spacing w:after="120"/>
        <w:contextualSpacing/>
        <w:jc w:val="both"/>
        <w:textAlignment w:val="auto"/>
        <w:rPr>
          <w:kern w:val="2"/>
          <w:sz w:val="20"/>
          <w:szCs w:val="20"/>
          <w:lang w:eastAsia="zh-CN"/>
        </w:rPr>
      </w:pPr>
      <w:r w:rsidRPr="007D11A1">
        <w:rPr>
          <w:kern w:val="2"/>
          <w:sz w:val="20"/>
          <w:szCs w:val="20"/>
          <w:lang w:eastAsia="zh-CN"/>
        </w:rPr>
        <w:t>Provide the possibility to align with the size of the Rel-15 fallback DCI (including possible zero padding if any)</w:t>
      </w:r>
    </w:p>
    <w:p w14:paraId="494F53A2" w14:textId="77777777" w:rsidR="00D41C77" w:rsidRPr="007D11A1" w:rsidRDefault="00D41C77" w:rsidP="00D41C77">
      <w:pPr>
        <w:pStyle w:val="ListParagraph"/>
        <w:numPr>
          <w:ilvl w:val="0"/>
          <w:numId w:val="23"/>
        </w:numPr>
        <w:overflowPunct/>
        <w:snapToGrid w:val="0"/>
        <w:spacing w:beforeLines="50" w:before="120" w:after="120"/>
        <w:ind w:left="714" w:hanging="357"/>
        <w:contextualSpacing/>
        <w:jc w:val="both"/>
        <w:textAlignment w:val="auto"/>
        <w:rPr>
          <w:kern w:val="2"/>
          <w:sz w:val="20"/>
          <w:szCs w:val="20"/>
          <w:lang w:eastAsia="zh-CN"/>
        </w:rPr>
      </w:pPr>
      <w:r w:rsidRPr="007D11A1">
        <w:rPr>
          <w:kern w:val="2"/>
          <w:sz w:val="20"/>
          <w:szCs w:val="20"/>
          <w:lang w:eastAsia="zh-CN"/>
        </w:rPr>
        <w:t>Support at least one of the following configurable fields – the set of configurable field(s) including bitwidths to be finalized during the WI phase (which may further depend on DL vs. UL assignments)</w:t>
      </w:r>
    </w:p>
    <w:p w14:paraId="03483D48"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color w:val="000000"/>
          <w:kern w:val="2"/>
          <w:sz w:val="20"/>
          <w:szCs w:val="20"/>
          <w:lang w:eastAsia="zh-CN"/>
        </w:rPr>
        <w:t>Antenna port(s) [0~2 bits]</w:t>
      </w:r>
    </w:p>
    <w:p w14:paraId="056394F4"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rFonts w:hint="eastAsia"/>
          <w:color w:val="000000"/>
          <w:kern w:val="2"/>
          <w:sz w:val="20"/>
          <w:szCs w:val="20"/>
          <w:lang w:eastAsia="zh-CN"/>
        </w:rPr>
        <w:t>T</w:t>
      </w:r>
      <w:r w:rsidRPr="007D11A1">
        <w:rPr>
          <w:color w:val="000000"/>
          <w:kern w:val="2"/>
          <w:sz w:val="20"/>
          <w:szCs w:val="20"/>
          <w:lang w:eastAsia="zh-CN"/>
        </w:rPr>
        <w:t>ransmission configuration indication [0~3 bits]</w:t>
      </w:r>
    </w:p>
    <w:p w14:paraId="5856050C"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color w:val="000000"/>
          <w:kern w:val="2"/>
          <w:sz w:val="20"/>
          <w:szCs w:val="20"/>
          <w:lang w:eastAsia="zh-CN"/>
        </w:rPr>
        <w:t>Rate matching indicator [0~2 bits]</w:t>
      </w:r>
    </w:p>
    <w:p w14:paraId="770C74DD"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color w:val="000000"/>
          <w:kern w:val="2"/>
          <w:sz w:val="20"/>
          <w:szCs w:val="20"/>
          <w:lang w:eastAsia="zh-CN"/>
        </w:rPr>
        <w:t xml:space="preserve">SRS request [0~3 bits] </w:t>
      </w:r>
    </w:p>
    <w:p w14:paraId="33EC3933"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color w:val="000000"/>
          <w:kern w:val="2"/>
          <w:sz w:val="20"/>
          <w:szCs w:val="20"/>
          <w:lang w:eastAsia="zh-CN"/>
        </w:rPr>
        <w:t>PRB bundling size indicator [0~1 bit]</w:t>
      </w:r>
    </w:p>
    <w:p w14:paraId="085B1732"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rFonts w:hint="eastAsia"/>
          <w:color w:val="000000"/>
          <w:kern w:val="2"/>
          <w:sz w:val="20"/>
          <w:szCs w:val="20"/>
          <w:lang w:eastAsia="zh-CN"/>
        </w:rPr>
        <w:t>C</w:t>
      </w:r>
      <w:r w:rsidRPr="007D11A1">
        <w:rPr>
          <w:color w:val="000000"/>
          <w:kern w:val="2"/>
          <w:sz w:val="20"/>
          <w:szCs w:val="20"/>
          <w:lang w:eastAsia="zh-CN"/>
        </w:rPr>
        <w:t>arrier indicator [0~3 bits]</w:t>
      </w:r>
    </w:p>
    <w:p w14:paraId="29959F73"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color w:val="000000"/>
          <w:kern w:val="2"/>
          <w:sz w:val="20"/>
          <w:szCs w:val="20"/>
          <w:lang w:eastAsia="zh-CN"/>
        </w:rPr>
        <w:t>CSI request [0~3 bit]</w:t>
      </w:r>
    </w:p>
    <w:p w14:paraId="6C12C0C9"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color w:val="000000"/>
          <w:kern w:val="2"/>
          <w:sz w:val="20"/>
          <w:szCs w:val="20"/>
          <w:lang w:eastAsia="zh-CN"/>
        </w:rPr>
        <w:t xml:space="preserve">ZP CSI-RS triggering [0~2 bits] </w:t>
      </w:r>
    </w:p>
    <w:p w14:paraId="267AE033"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color w:val="000000"/>
          <w:kern w:val="2"/>
          <w:sz w:val="20"/>
          <w:szCs w:val="20"/>
          <w:lang w:eastAsia="zh-CN"/>
        </w:rPr>
        <w:t>Beta offset indicator [0~2 bits]</w:t>
      </w:r>
    </w:p>
    <w:p w14:paraId="52F7BDB2"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color w:val="000000"/>
          <w:kern w:val="2"/>
          <w:sz w:val="20"/>
          <w:szCs w:val="20"/>
          <w:lang w:eastAsia="zh-CN"/>
        </w:rPr>
        <w:lastRenderedPageBreak/>
        <w:t>SRS resource indicator [0~4 bits]</w:t>
      </w:r>
    </w:p>
    <w:p w14:paraId="05354636"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color w:val="000000"/>
          <w:kern w:val="2"/>
          <w:sz w:val="20"/>
          <w:szCs w:val="20"/>
          <w:lang w:eastAsia="zh-CN"/>
        </w:rPr>
        <w:t>Repetition factor [0~2 bits]</w:t>
      </w:r>
    </w:p>
    <w:p w14:paraId="67D33259"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color w:val="000000"/>
          <w:kern w:val="2"/>
          <w:sz w:val="20"/>
          <w:szCs w:val="20"/>
          <w:lang w:eastAsia="zh-CN"/>
        </w:rPr>
        <w:t>Priority indication [0~3 bits]</w:t>
      </w:r>
    </w:p>
    <w:p w14:paraId="2C3F6B08" w14:textId="77777777" w:rsidR="00D41C77" w:rsidRPr="007D11A1" w:rsidRDefault="00D41C77" w:rsidP="00D41C77">
      <w:pPr>
        <w:pStyle w:val="ListParagraph"/>
        <w:numPr>
          <w:ilvl w:val="1"/>
          <w:numId w:val="23"/>
        </w:numPr>
        <w:overflowPunct/>
        <w:snapToGrid w:val="0"/>
        <w:spacing w:after="120"/>
        <w:contextualSpacing/>
        <w:jc w:val="both"/>
        <w:textAlignment w:val="auto"/>
        <w:rPr>
          <w:color w:val="000000"/>
          <w:kern w:val="2"/>
          <w:sz w:val="20"/>
          <w:szCs w:val="20"/>
          <w:lang w:eastAsia="zh-CN"/>
        </w:rPr>
      </w:pPr>
      <w:r w:rsidRPr="007D11A1">
        <w:rPr>
          <w:rFonts w:hint="eastAsia"/>
          <w:color w:val="000000"/>
          <w:kern w:val="2"/>
          <w:sz w:val="20"/>
          <w:szCs w:val="20"/>
          <w:lang w:eastAsia="zh-CN"/>
        </w:rPr>
        <w:t>N</w:t>
      </w:r>
      <w:r w:rsidRPr="007D11A1">
        <w:rPr>
          <w:color w:val="000000"/>
          <w:kern w:val="2"/>
          <w:sz w:val="20"/>
          <w:szCs w:val="20"/>
          <w:lang w:eastAsia="zh-CN"/>
        </w:rPr>
        <w:t xml:space="preserve">ote: Other field(s) can be considered if needed </w:t>
      </w:r>
    </w:p>
    <w:p w14:paraId="17F9DE90" w14:textId="77777777" w:rsidR="00D41C77" w:rsidRPr="007D11A1" w:rsidRDefault="00D41C77" w:rsidP="00D41C77">
      <w:pPr>
        <w:pStyle w:val="ListParagraph"/>
        <w:numPr>
          <w:ilvl w:val="0"/>
          <w:numId w:val="23"/>
        </w:numPr>
        <w:overflowPunct/>
        <w:snapToGrid w:val="0"/>
        <w:spacing w:after="120"/>
        <w:contextualSpacing/>
        <w:jc w:val="both"/>
        <w:textAlignment w:val="auto"/>
        <w:rPr>
          <w:kern w:val="2"/>
          <w:sz w:val="20"/>
          <w:szCs w:val="20"/>
          <w:lang w:eastAsia="zh-CN"/>
        </w:rPr>
      </w:pPr>
      <w:r w:rsidRPr="007D11A1">
        <w:rPr>
          <w:rFonts w:hint="eastAsia"/>
          <w:kern w:val="2"/>
          <w:sz w:val="20"/>
          <w:szCs w:val="20"/>
          <w:lang w:eastAsia="zh-CN"/>
        </w:rPr>
        <w:t>N</w:t>
      </w:r>
      <w:r w:rsidRPr="007D11A1">
        <w:rPr>
          <w:kern w:val="2"/>
          <w:sz w:val="20"/>
          <w:szCs w:val="20"/>
          <w:lang w:eastAsia="zh-CN"/>
        </w:rPr>
        <w:t>ote: This doesn’t imply the necessity to increase the DCI size budget (i.e. “3 +1”) compared to Rel-15</w:t>
      </w:r>
    </w:p>
    <w:p w14:paraId="67DBE6D1" w14:textId="77777777" w:rsidR="00D41C77" w:rsidRPr="005B66AE" w:rsidRDefault="00D41C77" w:rsidP="00D41C77">
      <w:pPr>
        <w:pStyle w:val="BodyText"/>
        <w:rPr>
          <w:rFonts w:cs="Arial"/>
          <w:lang w:val="en-US"/>
        </w:rPr>
      </w:pPr>
      <w:r>
        <w:rPr>
          <w:rFonts w:cs="Arial"/>
          <w:lang w:val="en-US"/>
        </w:rPr>
        <w:t>Building upon</w:t>
      </w:r>
      <w:r w:rsidRPr="007D11A1">
        <w:rPr>
          <w:rFonts w:cs="Arial"/>
          <w:lang w:val="en-US"/>
        </w:rPr>
        <w:t xml:space="preserve"> the conclusion of the SI, in this contribution, we provide views on the specific DCI for URLLC. Discussions on potential reduction of field sizes and new fields to include in the DCI are provided. Moreover, we discuss potential enhancements to PDCCH monitoring capability in terms of maximum number of </w:t>
      </w:r>
      <w:proofErr w:type="gramStart"/>
      <w:r w:rsidRPr="007D11A1">
        <w:rPr>
          <w:rFonts w:cs="Arial"/>
          <w:lang w:val="en-US"/>
        </w:rPr>
        <w:t>blind</w:t>
      </w:r>
      <w:proofErr w:type="gramEnd"/>
      <w:r w:rsidRPr="007D11A1">
        <w:rPr>
          <w:rFonts w:cs="Arial"/>
          <w:lang w:val="en-US"/>
        </w:rPr>
        <w:t xml:space="preserve"> decodes and non-overlapping CCEs for channel estimation. </w:t>
      </w:r>
    </w:p>
    <w:p w14:paraId="32A6C0D7" w14:textId="77777777" w:rsidR="00477768" w:rsidRPr="00D41C77" w:rsidRDefault="00477768" w:rsidP="00CE0424">
      <w:pPr>
        <w:pStyle w:val="BodyText"/>
        <w:rPr>
          <w:lang w:val="en-US"/>
        </w:rPr>
      </w:pPr>
    </w:p>
    <w:p w14:paraId="4240D1DF" w14:textId="77777777" w:rsidR="004000E8" w:rsidRPr="00CE0424" w:rsidRDefault="00230D18" w:rsidP="00CE0424">
      <w:pPr>
        <w:pStyle w:val="Heading1"/>
      </w:pPr>
      <w:bookmarkStart w:id="0" w:name="_Ref178064866"/>
      <w:r>
        <w:t>2</w:t>
      </w:r>
      <w:r>
        <w:tab/>
      </w:r>
      <w:r w:rsidR="004000E8" w:rsidRPr="00CE0424">
        <w:t>Discussion</w:t>
      </w:r>
      <w:bookmarkEnd w:id="0"/>
    </w:p>
    <w:p w14:paraId="75E1D802" w14:textId="77777777" w:rsidR="00D41C77" w:rsidRDefault="00D41C77" w:rsidP="00D41C77">
      <w:pPr>
        <w:pStyle w:val="Heading2"/>
      </w:pPr>
      <w:r w:rsidRPr="00CC4AB4">
        <w:t>2.</w:t>
      </w:r>
      <w:r>
        <w:t>1</w:t>
      </w:r>
      <w:r w:rsidRPr="00CC4AB4">
        <w:tab/>
        <w:t>DCI format</w:t>
      </w:r>
      <w:r>
        <w:t xml:space="preserve"> for URLLC</w:t>
      </w:r>
    </w:p>
    <w:p w14:paraId="7428B664" w14:textId="77777777" w:rsidR="00D41C77" w:rsidRPr="007D11A1" w:rsidRDefault="00D41C77" w:rsidP="00D41C77">
      <w:pPr>
        <w:pStyle w:val="BodyText"/>
        <w:rPr>
          <w:rFonts w:cs="Arial"/>
          <w:lang w:val="en-US"/>
        </w:rPr>
      </w:pPr>
      <w:r w:rsidRPr="007D11A1">
        <w:rPr>
          <w:rFonts w:cs="Arial"/>
          <w:lang w:val="en-US"/>
        </w:rPr>
        <w:t xml:space="preserve">In NR Rel. 15, there exist two main DCI formats for unicast data scheduling, namely the fallback DCI formats 0-0/1-0, and the non-fallback DCI formats 0-1/1-1. The fallback DCI supports resource allocation type 1 where the DCI size depends on the size of bandwidth part. It is intended for a single TB transmission with rather limited flexibility, e.g., without any multi-antenna related parameters. On the other hand, non-fallback DCI can provide flexible scheduling e.g. with multi-layer transmission and high reliability transmission. </w:t>
      </w:r>
    </w:p>
    <w:p w14:paraId="58EA094C" w14:textId="600D6B1D" w:rsidR="00D41C77" w:rsidRPr="007D11A1" w:rsidRDefault="00D41C77" w:rsidP="00D41C77">
      <w:pPr>
        <w:rPr>
          <w:rFonts w:ascii="Arial" w:hAnsi="Arial" w:cs="Arial"/>
          <w:lang w:val="en-US" w:eastAsia="zh-CN"/>
        </w:rPr>
      </w:pPr>
      <w:r w:rsidRPr="007D11A1">
        <w:rPr>
          <w:rFonts w:ascii="Arial" w:hAnsi="Arial" w:cs="Arial"/>
          <w:lang w:val="en-US" w:eastAsia="zh-CN"/>
        </w:rPr>
        <w:t xml:space="preserve">Due to the ultra-high reliability requirement of URLLC, it is beneficial to be able to have a small-size DCI for enhanced PDCCH performance. Meanwhile, it can be beneficial to also have fields for multi-antenna operations to support highly reliable data transmission. When some fields are not needed in certain scenarios, it should be possible to configure so that the field size is of length zero. In Rel-16 </w:t>
      </w:r>
      <w:proofErr w:type="spellStart"/>
      <w:r w:rsidRPr="007D11A1">
        <w:rPr>
          <w:rFonts w:ascii="Arial" w:hAnsi="Arial" w:cs="Arial"/>
          <w:lang w:val="en-US" w:eastAsia="zh-CN"/>
        </w:rPr>
        <w:t>eURLLC</w:t>
      </w:r>
      <w:proofErr w:type="spellEnd"/>
      <w:r w:rsidRPr="007D11A1">
        <w:rPr>
          <w:rFonts w:ascii="Arial" w:hAnsi="Arial" w:cs="Arial"/>
          <w:lang w:val="en-US" w:eastAsia="zh-CN"/>
        </w:rPr>
        <w:t xml:space="preserve"> SI, it is concluded that new enhancements such as multi-segment PUSCH transmission/mini-slot repetition and inter/intra UE transmission prioritization/multiplexing will be specified in the WI. These enhancements can lead to the need of new</w:t>
      </w:r>
      <w:r w:rsidR="006B54D3">
        <w:rPr>
          <w:rFonts w:ascii="Arial" w:hAnsi="Arial" w:cs="Arial"/>
          <w:lang w:val="en-US" w:eastAsia="zh-CN"/>
        </w:rPr>
        <w:t xml:space="preserve"> dynamic indication or</w:t>
      </w:r>
      <w:r w:rsidRPr="007D11A1">
        <w:rPr>
          <w:rFonts w:ascii="Arial" w:hAnsi="Arial" w:cs="Arial"/>
          <w:lang w:val="en-US" w:eastAsia="zh-CN"/>
        </w:rPr>
        <w:t xml:space="preserve"> DCI fields. It is therefore reasonable to consider new DCI formats for URLLC which contain new relevant fields where the field sizes can be configurable. </w:t>
      </w:r>
    </w:p>
    <w:p w14:paraId="257382E6" w14:textId="77777777" w:rsidR="00D41C77" w:rsidRPr="007D11A1" w:rsidRDefault="00D41C77" w:rsidP="00D41C77">
      <w:pPr>
        <w:pStyle w:val="BodyText"/>
        <w:rPr>
          <w:rFonts w:cs="Arial"/>
          <w:lang w:val="en-US"/>
        </w:rPr>
      </w:pPr>
      <w:r w:rsidRPr="007D11A1">
        <w:rPr>
          <w:rFonts w:cs="Arial"/>
          <w:lang w:val="en-US"/>
        </w:rPr>
        <w:t>In the following section, we propose new DCI (e.g., formats 0_2/1_2) for UL and DL unicast data scheduling.</w:t>
      </w:r>
    </w:p>
    <w:p w14:paraId="5B7186AC" w14:textId="77777777" w:rsidR="00D41C77" w:rsidRDefault="00D41C77" w:rsidP="00D41C77">
      <w:pPr>
        <w:pStyle w:val="BodyText"/>
        <w:rPr>
          <w:rFonts w:cs="Arial"/>
          <w:lang w:val="en-US"/>
        </w:rPr>
      </w:pPr>
      <w:r w:rsidRPr="007D11A1">
        <w:rPr>
          <w:rFonts w:cs="Arial"/>
          <w:lang w:val="en-US"/>
        </w:rPr>
        <w:t xml:space="preserve">We note that if introduced, the use of new DCI may not be limited to URLLC. Any use cases which require high PDCCH reliability with reasonable scheduling flexibility should be able to leverage the new DCI format as well. </w:t>
      </w:r>
    </w:p>
    <w:p w14:paraId="2D485B83" w14:textId="78CABC5B" w:rsidR="00D41C77" w:rsidRDefault="00D41C77" w:rsidP="00D41C77">
      <w:pPr>
        <w:pStyle w:val="Heading3"/>
      </w:pPr>
      <w:r>
        <w:t>2.1.1 New DCI format contents</w:t>
      </w:r>
    </w:p>
    <w:p w14:paraId="4BEB8110" w14:textId="77777777" w:rsidR="00D41C77" w:rsidRPr="007D11A1" w:rsidRDefault="00D41C77" w:rsidP="00D41C77">
      <w:pPr>
        <w:pStyle w:val="CommentText"/>
        <w:rPr>
          <w:rFonts w:ascii="Arial" w:hAnsi="Arial" w:cs="Arial"/>
          <w:lang w:val="en-US" w:eastAsia="zh-CN"/>
        </w:rPr>
      </w:pPr>
      <w:r w:rsidRPr="007D11A1">
        <w:rPr>
          <w:rFonts w:ascii="Arial" w:hAnsi="Arial" w:cs="Arial"/>
          <w:lang w:val="en-US" w:eastAsia="zh-CN"/>
        </w:rPr>
        <w:t xml:space="preserve">Some of the fields in the existing DCI formats 0_0/1_0 and 0_1/1_1 can be shortened or removed in the new DCI since </w:t>
      </w:r>
      <w:r>
        <w:rPr>
          <w:rFonts w:ascii="Arial" w:hAnsi="Arial" w:cs="Arial"/>
          <w:lang w:val="en-US" w:eastAsia="zh-CN"/>
        </w:rPr>
        <w:t xml:space="preserve">it </w:t>
      </w:r>
      <w:r w:rsidRPr="007D11A1">
        <w:rPr>
          <w:rFonts w:ascii="Arial" w:hAnsi="Arial" w:cs="Arial"/>
          <w:lang w:val="en-US" w:eastAsia="zh-CN"/>
        </w:rPr>
        <w:t xml:space="preserve">may be more suitable </w:t>
      </w:r>
      <w:r>
        <w:rPr>
          <w:rFonts w:ascii="Arial" w:hAnsi="Arial" w:cs="Arial"/>
          <w:lang w:val="en-US" w:eastAsia="zh-CN"/>
        </w:rPr>
        <w:t>to have less options or coarser</w:t>
      </w:r>
      <w:r w:rsidRPr="007D11A1">
        <w:rPr>
          <w:rFonts w:ascii="Arial" w:hAnsi="Arial" w:cs="Arial"/>
          <w:lang w:val="en-US" w:eastAsia="zh-CN"/>
        </w:rPr>
        <w:t xml:space="preserve"> level of granularity </w:t>
      </w:r>
      <w:r>
        <w:rPr>
          <w:rFonts w:ascii="Arial" w:hAnsi="Arial" w:cs="Arial"/>
          <w:lang w:val="en-US" w:eastAsia="zh-CN"/>
        </w:rPr>
        <w:t xml:space="preserve">for these fields, </w:t>
      </w:r>
      <w:r w:rsidRPr="007D11A1">
        <w:rPr>
          <w:rFonts w:ascii="Arial" w:hAnsi="Arial" w:cs="Arial"/>
          <w:lang w:val="en-US" w:eastAsia="zh-CN"/>
        </w:rPr>
        <w:t>or they are simply not relevant for URLLC operation. Examples of these fields include CBG related fields, MCS/RV/NDI fields of the second TB, resource allocation fields in frequency and time domains, RV, HARQ process number, DAI, PUCCH resource indicator, and HARQ-ACK timing.</w:t>
      </w:r>
    </w:p>
    <w:p w14:paraId="24C31FCD" w14:textId="77777777" w:rsidR="00D41C77" w:rsidRPr="007D11A1" w:rsidRDefault="00D41C77" w:rsidP="00D41C77">
      <w:pPr>
        <w:pStyle w:val="CommentText"/>
        <w:rPr>
          <w:rFonts w:ascii="Arial" w:hAnsi="Arial" w:cs="Arial"/>
          <w:lang w:val="en-US" w:eastAsia="zh-CN"/>
        </w:rPr>
      </w:pPr>
      <w:r w:rsidRPr="007D11A1">
        <w:rPr>
          <w:rFonts w:ascii="Arial" w:hAnsi="Arial" w:cs="Arial"/>
          <w:lang w:val="en-US" w:eastAsia="zh-CN"/>
        </w:rPr>
        <w:t xml:space="preserve">We note that some DCI fields in the Rel-15 non-fallback DCI formats are already configurable in size. For URLLC, the </w:t>
      </w:r>
      <w:r>
        <w:rPr>
          <w:rFonts w:ascii="Arial" w:hAnsi="Arial" w:cs="Arial"/>
          <w:lang w:val="en-US" w:eastAsia="zh-CN"/>
        </w:rPr>
        <w:t xml:space="preserve">minimum and/or </w:t>
      </w:r>
      <w:r w:rsidRPr="007D11A1">
        <w:rPr>
          <w:rFonts w:ascii="Arial" w:hAnsi="Arial" w:cs="Arial"/>
          <w:lang w:val="en-US" w:eastAsia="zh-CN"/>
        </w:rPr>
        <w:t xml:space="preserve">maximum size of these existing fields can further be shortened. New fields can be included to enable new enhancements or functionalities to be specified in Rel-16 WI. </w:t>
      </w:r>
    </w:p>
    <w:p w14:paraId="6CA7BEE8" w14:textId="77777777" w:rsidR="00D41C77" w:rsidRPr="007D11A1" w:rsidRDefault="00D41C77" w:rsidP="00D41C77">
      <w:pPr>
        <w:pStyle w:val="CommentText"/>
        <w:rPr>
          <w:rFonts w:ascii="Arial" w:hAnsi="Arial" w:cs="Arial"/>
          <w:lang w:val="en-US" w:eastAsia="zh-CN"/>
        </w:rPr>
      </w:pPr>
      <w:r w:rsidRPr="007D11A1">
        <w:rPr>
          <w:rFonts w:ascii="Arial" w:hAnsi="Arial" w:cs="Arial"/>
          <w:lang w:val="en-US" w:eastAsia="zh-CN"/>
        </w:rPr>
        <w:t xml:space="preserve">In Tables 1 and 2 we provide as examples new DCI for DL assignment and UL grant with some comments. In the tables below, </w:t>
      </w:r>
      <w:r>
        <w:rPr>
          <w:rFonts w:ascii="Arial" w:hAnsi="Arial" w:cs="Arial"/>
          <w:lang w:val="en-US" w:eastAsia="zh-CN"/>
        </w:rPr>
        <w:t>the</w:t>
      </w:r>
      <w:r w:rsidRPr="007D11A1">
        <w:rPr>
          <w:rFonts w:ascii="Arial" w:hAnsi="Arial" w:cs="Arial"/>
          <w:lang w:val="en-US" w:eastAsia="zh-CN"/>
        </w:rPr>
        <w:t xml:space="preserve"> blue highlighted fields are proposed additions to the </w:t>
      </w:r>
      <w:r>
        <w:rPr>
          <w:rFonts w:ascii="Arial" w:hAnsi="Arial" w:cs="Arial"/>
          <w:lang w:val="en-US" w:eastAsia="zh-CN"/>
        </w:rPr>
        <w:t>existing</w:t>
      </w:r>
      <w:r w:rsidRPr="007D11A1">
        <w:rPr>
          <w:rFonts w:ascii="Arial" w:hAnsi="Arial" w:cs="Arial"/>
          <w:lang w:val="en-US" w:eastAsia="zh-CN"/>
        </w:rPr>
        <w:t xml:space="preserve"> DCI</w:t>
      </w:r>
      <w:r>
        <w:rPr>
          <w:rFonts w:ascii="Arial" w:hAnsi="Arial" w:cs="Arial"/>
          <w:lang w:val="en-US" w:eastAsia="zh-CN"/>
        </w:rPr>
        <w:t xml:space="preserve"> fields</w:t>
      </w:r>
      <w:r w:rsidRPr="007D11A1">
        <w:rPr>
          <w:rFonts w:ascii="Arial" w:hAnsi="Arial" w:cs="Arial"/>
          <w:lang w:val="en-US" w:eastAsia="zh-CN"/>
        </w:rPr>
        <w:t>.</w:t>
      </w:r>
    </w:p>
    <w:p w14:paraId="7A53B666" w14:textId="77777777" w:rsidR="00D41C77" w:rsidRPr="00294DBB" w:rsidRDefault="00D41C77" w:rsidP="00D41C77">
      <w:pPr>
        <w:jc w:val="center"/>
        <w:rPr>
          <w:rFonts w:ascii="Arial" w:hAnsi="Arial" w:cs="Arial"/>
          <w:b/>
          <w:lang w:val="en-US"/>
        </w:rPr>
      </w:pPr>
      <w:r w:rsidRPr="00294DBB">
        <w:rPr>
          <w:rFonts w:ascii="Arial" w:hAnsi="Arial" w:cs="Arial"/>
          <w:b/>
          <w:lang w:val="en-US"/>
        </w:rPr>
        <w:t xml:space="preserve">Table 1. Proposed new DCI format for DL assignment </w:t>
      </w:r>
    </w:p>
    <w:tbl>
      <w:tblPr>
        <w:tblStyle w:val="TableGrid"/>
        <w:tblW w:w="9629" w:type="dxa"/>
        <w:tblLook w:val="04A0" w:firstRow="1" w:lastRow="0" w:firstColumn="1" w:lastColumn="0" w:noHBand="0" w:noVBand="1"/>
      </w:tblPr>
      <w:tblGrid>
        <w:gridCol w:w="2385"/>
        <w:gridCol w:w="1154"/>
        <w:gridCol w:w="1201"/>
        <w:gridCol w:w="1351"/>
        <w:gridCol w:w="3538"/>
      </w:tblGrid>
      <w:tr w:rsidR="00D41C77" w:rsidRPr="009E4642" w14:paraId="2D8CCF71" w14:textId="77777777" w:rsidTr="006C1084">
        <w:trPr>
          <w:trHeight w:val="255"/>
        </w:trPr>
        <w:tc>
          <w:tcPr>
            <w:tcW w:w="2385" w:type="dxa"/>
            <w:shd w:val="clear" w:color="auto" w:fill="DBDBDB" w:themeFill="accent3" w:themeFillTint="66"/>
            <w:noWrap/>
            <w:hideMark/>
          </w:tcPr>
          <w:p w14:paraId="78896B73" w14:textId="77777777" w:rsidR="00D41C77" w:rsidRPr="007D11A1" w:rsidRDefault="00D41C77" w:rsidP="00BA4193">
            <w:pPr>
              <w:rPr>
                <w:rFonts w:ascii="Arial" w:hAnsi="Arial" w:cs="Arial"/>
                <w:b/>
                <w:bCs/>
                <w:sz w:val="16"/>
                <w:szCs w:val="16"/>
                <w:lang w:val="en-US"/>
              </w:rPr>
            </w:pPr>
            <w:r w:rsidRPr="007D11A1">
              <w:rPr>
                <w:rFonts w:ascii="Arial" w:hAnsi="Arial" w:cs="Arial"/>
                <w:b/>
                <w:bCs/>
                <w:sz w:val="16"/>
                <w:szCs w:val="16"/>
                <w:lang w:val="en-US"/>
              </w:rPr>
              <w:t>DCI for DL assignment</w:t>
            </w:r>
          </w:p>
        </w:tc>
        <w:tc>
          <w:tcPr>
            <w:tcW w:w="1154" w:type="dxa"/>
            <w:shd w:val="clear" w:color="auto" w:fill="DBDBDB" w:themeFill="accent3" w:themeFillTint="66"/>
            <w:noWrap/>
            <w:hideMark/>
          </w:tcPr>
          <w:p w14:paraId="4AEC197B" w14:textId="77777777" w:rsidR="00D41C77" w:rsidRPr="007D11A1" w:rsidRDefault="00D41C77" w:rsidP="00BA4193">
            <w:pPr>
              <w:rPr>
                <w:rFonts w:ascii="Arial" w:hAnsi="Arial" w:cs="Arial"/>
                <w:b/>
                <w:bCs/>
                <w:sz w:val="16"/>
                <w:szCs w:val="16"/>
              </w:rPr>
            </w:pPr>
            <w:r w:rsidRPr="007D11A1">
              <w:rPr>
                <w:rFonts w:ascii="Arial" w:hAnsi="Arial" w:cs="Arial"/>
                <w:b/>
                <w:bCs/>
                <w:sz w:val="16"/>
                <w:szCs w:val="16"/>
              </w:rPr>
              <w:t>Fallback 1_0 (bits)</w:t>
            </w:r>
          </w:p>
        </w:tc>
        <w:tc>
          <w:tcPr>
            <w:tcW w:w="1201" w:type="dxa"/>
            <w:shd w:val="clear" w:color="auto" w:fill="DBDBDB" w:themeFill="accent3" w:themeFillTint="66"/>
          </w:tcPr>
          <w:p w14:paraId="5E9A6384" w14:textId="77777777" w:rsidR="00D41C77" w:rsidRPr="007D11A1" w:rsidRDefault="00D41C77" w:rsidP="00BA4193">
            <w:pPr>
              <w:rPr>
                <w:rFonts w:ascii="Arial" w:hAnsi="Arial" w:cs="Arial"/>
                <w:b/>
                <w:bCs/>
                <w:sz w:val="16"/>
                <w:szCs w:val="16"/>
              </w:rPr>
            </w:pPr>
            <w:r w:rsidRPr="007D11A1">
              <w:rPr>
                <w:rFonts w:ascii="Arial" w:hAnsi="Arial" w:cs="Arial"/>
                <w:b/>
                <w:bCs/>
                <w:sz w:val="16"/>
                <w:szCs w:val="16"/>
              </w:rPr>
              <w:t>Non-fallback 1_1 (bits)</w:t>
            </w:r>
          </w:p>
        </w:tc>
        <w:tc>
          <w:tcPr>
            <w:tcW w:w="1351" w:type="dxa"/>
            <w:shd w:val="clear" w:color="auto" w:fill="DBDBDB" w:themeFill="accent3" w:themeFillTint="66"/>
          </w:tcPr>
          <w:p w14:paraId="63E8A501" w14:textId="77777777" w:rsidR="00D41C77" w:rsidRPr="007D11A1" w:rsidRDefault="00D41C77" w:rsidP="00BA4193">
            <w:pPr>
              <w:rPr>
                <w:rFonts w:ascii="Arial" w:hAnsi="Arial" w:cs="Arial"/>
                <w:b/>
                <w:bCs/>
                <w:sz w:val="16"/>
                <w:szCs w:val="16"/>
              </w:rPr>
            </w:pPr>
            <w:r w:rsidRPr="007D11A1">
              <w:rPr>
                <w:rFonts w:ascii="Arial" w:hAnsi="Arial" w:cs="Arial"/>
                <w:b/>
                <w:bCs/>
                <w:sz w:val="16"/>
                <w:szCs w:val="16"/>
              </w:rPr>
              <w:t>New DCI (bits)</w:t>
            </w:r>
          </w:p>
        </w:tc>
        <w:tc>
          <w:tcPr>
            <w:tcW w:w="3538" w:type="dxa"/>
            <w:shd w:val="clear" w:color="auto" w:fill="DBDBDB" w:themeFill="accent3" w:themeFillTint="66"/>
            <w:noWrap/>
            <w:hideMark/>
          </w:tcPr>
          <w:p w14:paraId="6F0F0056" w14:textId="77777777" w:rsidR="00D41C77" w:rsidRPr="007D11A1" w:rsidRDefault="00D41C77" w:rsidP="00BA4193">
            <w:pPr>
              <w:rPr>
                <w:rFonts w:ascii="Arial" w:hAnsi="Arial" w:cs="Arial"/>
                <w:b/>
                <w:bCs/>
                <w:sz w:val="16"/>
                <w:szCs w:val="16"/>
              </w:rPr>
            </w:pPr>
            <w:r w:rsidRPr="007D11A1">
              <w:rPr>
                <w:rFonts w:ascii="Arial" w:hAnsi="Arial" w:cs="Arial"/>
                <w:b/>
                <w:bCs/>
                <w:sz w:val="16"/>
                <w:szCs w:val="16"/>
              </w:rPr>
              <w:t>Comment</w:t>
            </w:r>
          </w:p>
        </w:tc>
      </w:tr>
      <w:tr w:rsidR="00D41C77" w:rsidRPr="009E4642" w14:paraId="3AF77537" w14:textId="77777777" w:rsidTr="00BA4193">
        <w:trPr>
          <w:trHeight w:val="255"/>
        </w:trPr>
        <w:tc>
          <w:tcPr>
            <w:tcW w:w="2385" w:type="dxa"/>
            <w:noWrap/>
            <w:hideMark/>
          </w:tcPr>
          <w:p w14:paraId="0DFEE09F"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Identifier for DCI format</w:t>
            </w:r>
          </w:p>
        </w:tc>
        <w:tc>
          <w:tcPr>
            <w:tcW w:w="1154" w:type="dxa"/>
            <w:noWrap/>
            <w:hideMark/>
          </w:tcPr>
          <w:p w14:paraId="05FBDA94" w14:textId="77777777" w:rsidR="00D41C77" w:rsidRPr="007D11A1" w:rsidRDefault="00D41C77" w:rsidP="00BA4193">
            <w:pPr>
              <w:rPr>
                <w:rFonts w:ascii="Arial" w:hAnsi="Arial" w:cs="Arial"/>
                <w:sz w:val="16"/>
                <w:szCs w:val="16"/>
              </w:rPr>
            </w:pPr>
            <w:r w:rsidRPr="007D11A1">
              <w:rPr>
                <w:rFonts w:ascii="Arial" w:hAnsi="Arial" w:cs="Arial"/>
                <w:sz w:val="16"/>
                <w:szCs w:val="16"/>
              </w:rPr>
              <w:t>1</w:t>
            </w:r>
          </w:p>
        </w:tc>
        <w:tc>
          <w:tcPr>
            <w:tcW w:w="1201" w:type="dxa"/>
          </w:tcPr>
          <w:p w14:paraId="29FD16B1" w14:textId="77777777" w:rsidR="00D41C77" w:rsidRPr="007D11A1" w:rsidRDefault="00D41C77" w:rsidP="00BA4193">
            <w:pPr>
              <w:rPr>
                <w:rFonts w:ascii="Arial" w:hAnsi="Arial" w:cs="Arial"/>
                <w:sz w:val="16"/>
                <w:szCs w:val="16"/>
              </w:rPr>
            </w:pPr>
            <w:r w:rsidRPr="007D11A1">
              <w:rPr>
                <w:rFonts w:ascii="Arial" w:hAnsi="Arial" w:cs="Arial"/>
                <w:sz w:val="16"/>
                <w:szCs w:val="16"/>
              </w:rPr>
              <w:t>1</w:t>
            </w:r>
          </w:p>
        </w:tc>
        <w:tc>
          <w:tcPr>
            <w:tcW w:w="1351" w:type="dxa"/>
          </w:tcPr>
          <w:p w14:paraId="6D5C3D3E" w14:textId="77777777" w:rsidR="00D41C77" w:rsidRPr="007D11A1" w:rsidRDefault="00D41C77" w:rsidP="00BA4193">
            <w:pPr>
              <w:rPr>
                <w:rFonts w:ascii="Arial" w:hAnsi="Arial" w:cs="Arial"/>
                <w:sz w:val="16"/>
                <w:szCs w:val="16"/>
                <w:lang w:val="en-US"/>
              </w:rPr>
            </w:pPr>
            <w:r w:rsidRPr="007D11A1">
              <w:rPr>
                <w:rFonts w:ascii="Arial" w:hAnsi="Arial" w:cs="Arial"/>
                <w:sz w:val="16"/>
                <w:szCs w:val="16"/>
              </w:rPr>
              <w:t>1</w:t>
            </w:r>
          </w:p>
        </w:tc>
        <w:tc>
          <w:tcPr>
            <w:tcW w:w="3538" w:type="dxa"/>
            <w:noWrap/>
          </w:tcPr>
          <w:p w14:paraId="06A67587" w14:textId="77777777" w:rsidR="00D41C77" w:rsidRPr="007D11A1" w:rsidRDefault="00D41C77" w:rsidP="00BA4193">
            <w:pPr>
              <w:rPr>
                <w:rFonts w:ascii="Arial" w:hAnsi="Arial" w:cs="Arial"/>
                <w:sz w:val="16"/>
                <w:szCs w:val="16"/>
                <w:lang w:val="en-US"/>
              </w:rPr>
            </w:pPr>
          </w:p>
        </w:tc>
      </w:tr>
      <w:tr w:rsidR="00D41C77" w:rsidRPr="005E688C" w14:paraId="6EDDE7EA" w14:textId="77777777" w:rsidTr="00BA4193">
        <w:trPr>
          <w:trHeight w:val="255"/>
        </w:trPr>
        <w:tc>
          <w:tcPr>
            <w:tcW w:w="2385" w:type="dxa"/>
            <w:noWrap/>
          </w:tcPr>
          <w:p w14:paraId="42588929"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Carrier indicator</w:t>
            </w:r>
          </w:p>
        </w:tc>
        <w:tc>
          <w:tcPr>
            <w:tcW w:w="1154" w:type="dxa"/>
            <w:noWrap/>
          </w:tcPr>
          <w:p w14:paraId="5992BCFD"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tcPr>
          <w:p w14:paraId="6D69209B" w14:textId="77777777" w:rsidR="00D41C77" w:rsidRPr="007D11A1" w:rsidRDefault="00D41C77" w:rsidP="00BA4193">
            <w:pPr>
              <w:rPr>
                <w:rFonts w:ascii="Arial" w:hAnsi="Arial" w:cs="Arial"/>
                <w:sz w:val="16"/>
                <w:szCs w:val="16"/>
              </w:rPr>
            </w:pPr>
            <w:r w:rsidRPr="007D11A1">
              <w:rPr>
                <w:rFonts w:ascii="Arial" w:hAnsi="Arial" w:cs="Arial"/>
                <w:sz w:val="16"/>
                <w:szCs w:val="16"/>
              </w:rPr>
              <w:t>0 or 3</w:t>
            </w:r>
          </w:p>
        </w:tc>
        <w:tc>
          <w:tcPr>
            <w:tcW w:w="1351" w:type="dxa"/>
          </w:tcPr>
          <w:p w14:paraId="7514CD52"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 xml:space="preserve">Configurable where 0 bit is </w:t>
            </w:r>
            <w:r w:rsidRPr="007D11A1">
              <w:rPr>
                <w:rFonts w:ascii="Arial" w:hAnsi="Arial" w:cs="Arial"/>
                <w:sz w:val="16"/>
                <w:szCs w:val="16"/>
                <w:lang w:val="en-US"/>
              </w:rPr>
              <w:lastRenderedPageBreak/>
              <w:t>one possible value</w:t>
            </w:r>
          </w:p>
        </w:tc>
        <w:tc>
          <w:tcPr>
            <w:tcW w:w="3538" w:type="dxa"/>
            <w:noWrap/>
          </w:tcPr>
          <w:p w14:paraId="3A15BC19"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lastRenderedPageBreak/>
              <w:t>For possible cross carrier scheduling</w:t>
            </w:r>
          </w:p>
        </w:tc>
      </w:tr>
      <w:tr w:rsidR="00D41C77" w:rsidRPr="009E4642" w14:paraId="1099D836" w14:textId="77777777" w:rsidTr="00BA4193">
        <w:trPr>
          <w:trHeight w:val="255"/>
        </w:trPr>
        <w:tc>
          <w:tcPr>
            <w:tcW w:w="2385" w:type="dxa"/>
            <w:noWrap/>
          </w:tcPr>
          <w:p w14:paraId="5216FE3B"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Bandwidth part indicator</w:t>
            </w:r>
          </w:p>
        </w:tc>
        <w:tc>
          <w:tcPr>
            <w:tcW w:w="1154" w:type="dxa"/>
            <w:noWrap/>
          </w:tcPr>
          <w:p w14:paraId="572411F2"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tcPr>
          <w:p w14:paraId="1DD15C10" w14:textId="77777777" w:rsidR="00D41C77" w:rsidRPr="007D11A1" w:rsidRDefault="00D41C77" w:rsidP="00BA4193">
            <w:pPr>
              <w:rPr>
                <w:rFonts w:ascii="Arial" w:hAnsi="Arial" w:cs="Arial"/>
                <w:sz w:val="16"/>
                <w:szCs w:val="16"/>
              </w:rPr>
            </w:pPr>
            <w:r w:rsidRPr="007D11A1">
              <w:rPr>
                <w:rFonts w:ascii="Arial" w:hAnsi="Arial" w:cs="Arial"/>
                <w:sz w:val="16"/>
                <w:szCs w:val="16"/>
              </w:rPr>
              <w:t>0-2</w:t>
            </w:r>
          </w:p>
        </w:tc>
        <w:tc>
          <w:tcPr>
            <w:tcW w:w="1351" w:type="dxa"/>
          </w:tcPr>
          <w:p w14:paraId="03C5A1EA" w14:textId="77777777" w:rsidR="00D41C77" w:rsidRPr="007D11A1" w:rsidRDefault="00D41C77" w:rsidP="00BA4193">
            <w:pPr>
              <w:rPr>
                <w:rFonts w:ascii="Arial" w:hAnsi="Arial" w:cs="Arial"/>
                <w:sz w:val="16"/>
                <w:szCs w:val="16"/>
              </w:rPr>
            </w:pPr>
            <w:r>
              <w:rPr>
                <w:rFonts w:ascii="Arial" w:hAnsi="Arial" w:cs="Arial"/>
                <w:sz w:val="16"/>
                <w:szCs w:val="16"/>
              </w:rPr>
              <w:t>-</w:t>
            </w:r>
          </w:p>
        </w:tc>
        <w:tc>
          <w:tcPr>
            <w:tcW w:w="3538" w:type="dxa"/>
            <w:noWrap/>
          </w:tcPr>
          <w:p w14:paraId="4FE14827" w14:textId="77777777" w:rsidR="00D41C77" w:rsidRPr="007D11A1" w:rsidRDefault="00D41C77" w:rsidP="00BA4193">
            <w:pPr>
              <w:rPr>
                <w:rFonts w:ascii="Arial" w:hAnsi="Arial" w:cs="Arial"/>
                <w:sz w:val="16"/>
                <w:szCs w:val="16"/>
                <w:lang w:val="en-US"/>
              </w:rPr>
            </w:pPr>
          </w:p>
        </w:tc>
      </w:tr>
      <w:tr w:rsidR="00D41C77" w:rsidRPr="005E688C" w14:paraId="12BE8C67" w14:textId="77777777" w:rsidTr="00BA4193">
        <w:trPr>
          <w:trHeight w:val="255"/>
        </w:trPr>
        <w:tc>
          <w:tcPr>
            <w:tcW w:w="2385" w:type="dxa"/>
            <w:noWrap/>
            <w:hideMark/>
          </w:tcPr>
          <w:p w14:paraId="79085380" w14:textId="77777777" w:rsidR="00D41C77" w:rsidRPr="007D11A1" w:rsidRDefault="00D41C77" w:rsidP="00BA4193">
            <w:pPr>
              <w:rPr>
                <w:rFonts w:ascii="Arial" w:hAnsi="Arial" w:cs="Arial"/>
                <w:sz w:val="16"/>
                <w:szCs w:val="16"/>
              </w:rPr>
            </w:pPr>
            <w:r w:rsidRPr="007D11A1">
              <w:rPr>
                <w:rFonts w:ascii="Arial" w:hAnsi="Arial" w:cs="Arial"/>
                <w:sz w:val="16"/>
                <w:szCs w:val="16"/>
              </w:rPr>
              <w:t>Frequency-domain  resource assignment</w:t>
            </w:r>
          </w:p>
        </w:tc>
        <w:tc>
          <w:tcPr>
            <w:tcW w:w="1154" w:type="dxa"/>
            <w:noWrap/>
            <w:hideMark/>
          </w:tcPr>
          <w:p w14:paraId="4F784511"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Type 1</w:t>
            </w:r>
            <w:r>
              <w:rPr>
                <w:rFonts w:ascii="Arial" w:hAnsi="Arial" w:cs="Arial"/>
                <w:sz w:val="16"/>
                <w:szCs w:val="16"/>
                <w:lang w:val="en-US"/>
              </w:rPr>
              <w:t xml:space="preserve"> (size </w:t>
            </w:r>
            <w:r w:rsidRPr="007D11A1">
              <w:rPr>
                <w:rFonts w:ascii="Arial" w:hAnsi="Arial" w:cs="Arial"/>
                <w:sz w:val="16"/>
                <w:szCs w:val="16"/>
                <w:lang w:val="en-US"/>
              </w:rPr>
              <w:t>depending on initial or active BWP</w:t>
            </w:r>
            <w:r>
              <w:rPr>
                <w:rFonts w:ascii="Arial" w:hAnsi="Arial" w:cs="Arial"/>
                <w:sz w:val="16"/>
                <w:szCs w:val="16"/>
                <w:lang w:val="en-US"/>
              </w:rPr>
              <w:t>)</w:t>
            </w:r>
          </w:p>
        </w:tc>
        <w:tc>
          <w:tcPr>
            <w:tcW w:w="1201" w:type="dxa"/>
            <w:shd w:val="clear" w:color="auto" w:fill="auto"/>
          </w:tcPr>
          <w:p w14:paraId="53FE88D9" w14:textId="77777777" w:rsidR="00D41C77" w:rsidRPr="007D11A1" w:rsidRDefault="00D41C77" w:rsidP="00BA4193">
            <w:pPr>
              <w:pStyle w:val="CommentText"/>
              <w:rPr>
                <w:rFonts w:ascii="Arial" w:hAnsi="Arial" w:cs="Arial"/>
                <w:sz w:val="16"/>
                <w:szCs w:val="16"/>
                <w:lang w:val="en-US"/>
              </w:rPr>
            </w:pPr>
            <w:r w:rsidRPr="007D11A1">
              <w:rPr>
                <w:rFonts w:ascii="Arial" w:hAnsi="Arial" w:cs="Arial"/>
                <w:sz w:val="16"/>
                <w:szCs w:val="16"/>
                <w:lang w:val="en-US"/>
              </w:rPr>
              <w:t>Type 0 or 1</w:t>
            </w:r>
          </w:p>
        </w:tc>
        <w:tc>
          <w:tcPr>
            <w:tcW w:w="1351" w:type="dxa"/>
            <w:shd w:val="clear" w:color="auto" w:fill="auto"/>
          </w:tcPr>
          <w:p w14:paraId="66D4C758" w14:textId="77777777" w:rsidR="00D41C77" w:rsidRPr="00B741BA" w:rsidRDefault="00D41C77" w:rsidP="00BA4193">
            <w:pPr>
              <w:pStyle w:val="CommentText"/>
              <w:rPr>
                <w:rFonts w:ascii="Arial" w:hAnsi="Arial" w:cs="Arial"/>
                <w:sz w:val="16"/>
                <w:szCs w:val="16"/>
                <w:lang w:val="en-US"/>
              </w:rPr>
            </w:pPr>
            <w:r w:rsidRPr="00B741BA">
              <w:rPr>
                <w:rFonts w:ascii="Arial" w:hAnsi="Arial" w:cs="Arial"/>
                <w:sz w:val="16"/>
                <w:szCs w:val="16"/>
                <w:lang w:val="en-US"/>
              </w:rPr>
              <w:t>Type 1 with possible scheduling unit larger than one PRB</w:t>
            </w:r>
          </w:p>
        </w:tc>
        <w:tc>
          <w:tcPr>
            <w:tcW w:w="3538" w:type="dxa"/>
            <w:shd w:val="clear" w:color="auto" w:fill="auto"/>
            <w:noWrap/>
            <w:hideMark/>
          </w:tcPr>
          <w:p w14:paraId="0BF064FF" w14:textId="77777777" w:rsidR="00D41C77" w:rsidRPr="007D11A1" w:rsidRDefault="00D41C77" w:rsidP="00BA4193">
            <w:pPr>
              <w:pStyle w:val="CommentText"/>
              <w:rPr>
                <w:rFonts w:ascii="Arial" w:hAnsi="Arial" w:cs="Arial"/>
                <w:sz w:val="16"/>
                <w:szCs w:val="16"/>
                <w:lang w:val="en-US"/>
              </w:rPr>
            </w:pPr>
            <w:r w:rsidRPr="007D11A1">
              <w:rPr>
                <w:rFonts w:ascii="Arial" w:hAnsi="Arial" w:cs="Arial"/>
                <w:sz w:val="16"/>
                <w:szCs w:val="16"/>
                <w:lang w:val="en-US"/>
              </w:rPr>
              <w:t xml:space="preserve">Depending on BWP and </w:t>
            </w:r>
            <w:r>
              <w:rPr>
                <w:rFonts w:ascii="Arial" w:hAnsi="Arial" w:cs="Arial"/>
                <w:sz w:val="16"/>
                <w:szCs w:val="16"/>
                <w:lang w:val="en-US"/>
              </w:rPr>
              <w:t>“</w:t>
            </w:r>
            <w:r w:rsidRPr="007D11A1">
              <w:rPr>
                <w:rFonts w:ascii="Arial" w:hAnsi="Arial" w:cs="Arial"/>
                <w:sz w:val="16"/>
                <w:szCs w:val="16"/>
                <w:lang w:val="en-US"/>
              </w:rPr>
              <w:t>RBG</w:t>
            </w:r>
            <w:r>
              <w:rPr>
                <w:rFonts w:ascii="Arial" w:hAnsi="Arial" w:cs="Arial"/>
                <w:sz w:val="16"/>
                <w:szCs w:val="16"/>
                <w:lang w:val="en-US"/>
              </w:rPr>
              <w:t>”</w:t>
            </w:r>
            <w:r w:rsidRPr="007D11A1">
              <w:rPr>
                <w:rFonts w:ascii="Arial" w:hAnsi="Arial" w:cs="Arial"/>
                <w:sz w:val="16"/>
                <w:szCs w:val="16"/>
                <w:lang w:val="en-US"/>
              </w:rPr>
              <w:t xml:space="preserve"> sizes. </w:t>
            </w:r>
          </w:p>
          <w:p w14:paraId="205F3EF0" w14:textId="77777777" w:rsidR="00D41C77" w:rsidRPr="007D11A1" w:rsidRDefault="00D41C77" w:rsidP="00BA4193">
            <w:pPr>
              <w:pStyle w:val="CommentText"/>
              <w:rPr>
                <w:rFonts w:ascii="Arial" w:hAnsi="Arial" w:cs="Arial"/>
                <w:sz w:val="16"/>
                <w:szCs w:val="16"/>
                <w:lang w:val="en-US"/>
              </w:rPr>
            </w:pPr>
            <w:r w:rsidRPr="007D11A1">
              <w:rPr>
                <w:rFonts w:ascii="Arial" w:hAnsi="Arial" w:cs="Arial"/>
                <w:sz w:val="16"/>
                <w:szCs w:val="16"/>
                <w:lang w:val="en-US"/>
              </w:rPr>
              <w:t xml:space="preserve">With the use of partial BWP, the frequency-domain RA indicator can be reduced in size. </w:t>
            </w:r>
          </w:p>
          <w:p w14:paraId="00FE4ECA" w14:textId="77777777" w:rsidR="00D41C77" w:rsidRPr="007D11A1" w:rsidRDefault="00D41C77" w:rsidP="00BA4193">
            <w:pPr>
              <w:pStyle w:val="CommentText"/>
              <w:rPr>
                <w:rFonts w:ascii="Arial" w:hAnsi="Arial" w:cs="Arial"/>
                <w:sz w:val="16"/>
                <w:szCs w:val="16"/>
                <w:lang w:val="en-US"/>
              </w:rPr>
            </w:pPr>
            <w:r w:rsidRPr="007D11A1">
              <w:rPr>
                <w:rFonts w:ascii="Arial" w:hAnsi="Arial" w:cs="Arial"/>
                <w:sz w:val="16"/>
                <w:szCs w:val="16"/>
                <w:lang w:val="en-US"/>
              </w:rPr>
              <w:t xml:space="preserve">Also, with coarser granularity of “RBG”, the field can be reduced. Note though that restrictions on the starting position can have an effect when serving </w:t>
            </w:r>
            <w:proofErr w:type="gramStart"/>
            <w:r w:rsidRPr="007D11A1">
              <w:rPr>
                <w:rFonts w:ascii="Arial" w:hAnsi="Arial" w:cs="Arial"/>
                <w:sz w:val="16"/>
                <w:szCs w:val="16"/>
                <w:lang w:val="en-US"/>
              </w:rPr>
              <w:t>a large number of</w:t>
            </w:r>
            <w:proofErr w:type="gramEnd"/>
            <w:r w:rsidRPr="007D11A1">
              <w:rPr>
                <w:rFonts w:ascii="Arial" w:hAnsi="Arial" w:cs="Arial"/>
                <w:sz w:val="16"/>
                <w:szCs w:val="16"/>
                <w:lang w:val="en-US"/>
              </w:rPr>
              <w:t xml:space="preserve"> UEs.</w:t>
            </w:r>
          </w:p>
          <w:p w14:paraId="37214771" w14:textId="77777777" w:rsidR="00D41C77" w:rsidRPr="007D11A1" w:rsidRDefault="00D41C77" w:rsidP="00BA4193">
            <w:pPr>
              <w:pStyle w:val="CommentText"/>
              <w:rPr>
                <w:rFonts w:ascii="Arial" w:hAnsi="Arial" w:cs="Arial"/>
                <w:sz w:val="16"/>
                <w:szCs w:val="16"/>
                <w:lang w:val="en-US"/>
              </w:rPr>
            </w:pPr>
            <w:r w:rsidRPr="007D11A1">
              <w:rPr>
                <w:rFonts w:ascii="Arial" w:hAnsi="Arial" w:cs="Arial"/>
                <w:sz w:val="16"/>
                <w:szCs w:val="16"/>
                <w:lang w:val="en-US"/>
              </w:rPr>
              <w:t>Repetition of PDSCH in frequency domain can be indicated in this field.</w:t>
            </w:r>
          </w:p>
        </w:tc>
      </w:tr>
      <w:tr w:rsidR="00D41C77" w:rsidRPr="005E688C" w14:paraId="7D5610A3" w14:textId="77777777" w:rsidTr="00BA4193">
        <w:trPr>
          <w:trHeight w:val="255"/>
        </w:trPr>
        <w:tc>
          <w:tcPr>
            <w:tcW w:w="2385" w:type="dxa"/>
            <w:hideMark/>
          </w:tcPr>
          <w:p w14:paraId="331CFBE6" w14:textId="77777777" w:rsidR="00D41C77" w:rsidRPr="007D11A1" w:rsidRDefault="00D41C77" w:rsidP="00BA4193">
            <w:pPr>
              <w:rPr>
                <w:rFonts w:ascii="Arial" w:hAnsi="Arial" w:cs="Arial"/>
                <w:sz w:val="16"/>
                <w:szCs w:val="16"/>
              </w:rPr>
            </w:pPr>
            <w:r w:rsidRPr="007D11A1">
              <w:rPr>
                <w:rFonts w:ascii="Arial" w:hAnsi="Arial" w:cs="Arial"/>
                <w:sz w:val="16"/>
                <w:szCs w:val="16"/>
              </w:rPr>
              <w:t>Time-domain resource assignment</w:t>
            </w:r>
          </w:p>
        </w:tc>
        <w:tc>
          <w:tcPr>
            <w:tcW w:w="1154" w:type="dxa"/>
            <w:hideMark/>
          </w:tcPr>
          <w:p w14:paraId="79F86E08" w14:textId="77777777" w:rsidR="00D41C77" w:rsidRPr="007D11A1" w:rsidRDefault="00D41C77" w:rsidP="00BA4193">
            <w:pPr>
              <w:rPr>
                <w:rFonts w:ascii="Arial" w:hAnsi="Arial" w:cs="Arial"/>
                <w:sz w:val="16"/>
                <w:szCs w:val="16"/>
              </w:rPr>
            </w:pPr>
            <w:r w:rsidRPr="007D11A1">
              <w:rPr>
                <w:rFonts w:ascii="Arial" w:hAnsi="Arial" w:cs="Arial"/>
                <w:sz w:val="16"/>
                <w:szCs w:val="16"/>
              </w:rPr>
              <w:t>4</w:t>
            </w:r>
          </w:p>
        </w:tc>
        <w:tc>
          <w:tcPr>
            <w:tcW w:w="1201" w:type="dxa"/>
            <w:shd w:val="clear" w:color="auto" w:fill="auto"/>
          </w:tcPr>
          <w:p w14:paraId="4AA2340C" w14:textId="77777777" w:rsidR="00D41C77" w:rsidRPr="007D11A1" w:rsidRDefault="00D41C77" w:rsidP="00BA4193">
            <w:pPr>
              <w:rPr>
                <w:rFonts w:ascii="Arial" w:hAnsi="Arial" w:cs="Arial"/>
                <w:sz w:val="16"/>
                <w:szCs w:val="16"/>
              </w:rPr>
            </w:pPr>
            <w:r w:rsidRPr="007D11A1">
              <w:rPr>
                <w:rFonts w:ascii="Arial" w:hAnsi="Arial" w:cs="Arial"/>
                <w:sz w:val="16"/>
                <w:szCs w:val="16"/>
              </w:rPr>
              <w:t>0-4</w:t>
            </w:r>
          </w:p>
        </w:tc>
        <w:tc>
          <w:tcPr>
            <w:tcW w:w="1351" w:type="dxa"/>
            <w:shd w:val="clear" w:color="auto" w:fill="auto"/>
          </w:tcPr>
          <w:p w14:paraId="4BB39609" w14:textId="77777777" w:rsidR="00D41C77" w:rsidRPr="00B741BA" w:rsidRDefault="00D41C77" w:rsidP="00BA4193">
            <w:pPr>
              <w:rPr>
                <w:rFonts w:ascii="Arial" w:hAnsi="Arial" w:cs="Arial"/>
                <w:sz w:val="16"/>
                <w:szCs w:val="16"/>
              </w:rPr>
            </w:pPr>
            <w:r w:rsidRPr="00B741BA">
              <w:rPr>
                <w:rFonts w:ascii="Arial" w:hAnsi="Arial" w:cs="Arial"/>
                <w:sz w:val="16"/>
                <w:szCs w:val="16"/>
              </w:rPr>
              <w:t xml:space="preserve">Configurable </w:t>
            </w:r>
            <w:r w:rsidRPr="006B54D3">
              <w:rPr>
                <w:rFonts w:ascii="Arial" w:hAnsi="Arial" w:cs="Arial"/>
                <w:sz w:val="16"/>
                <w:szCs w:val="16"/>
              </w:rPr>
              <w:t>(0-3)</w:t>
            </w:r>
          </w:p>
        </w:tc>
        <w:tc>
          <w:tcPr>
            <w:tcW w:w="3538" w:type="dxa"/>
            <w:noWrap/>
            <w:hideMark/>
          </w:tcPr>
          <w:p w14:paraId="2D68410F" w14:textId="77777777" w:rsidR="00D41C77" w:rsidRDefault="00090AEE" w:rsidP="00BA4193">
            <w:pPr>
              <w:rPr>
                <w:rFonts w:ascii="Arial" w:hAnsi="Arial" w:cs="Arial"/>
                <w:sz w:val="16"/>
                <w:szCs w:val="16"/>
                <w:lang w:val="en-US"/>
              </w:rPr>
            </w:pPr>
            <w:r>
              <w:rPr>
                <w:rFonts w:ascii="Arial" w:hAnsi="Arial" w:cs="Arial"/>
                <w:sz w:val="16"/>
                <w:szCs w:val="16"/>
                <w:lang w:val="en-US"/>
              </w:rPr>
              <w:t>The size of the field d</w:t>
            </w:r>
            <w:r w:rsidR="00D41C77" w:rsidRPr="007D11A1">
              <w:rPr>
                <w:rFonts w:ascii="Arial" w:hAnsi="Arial" w:cs="Arial"/>
                <w:sz w:val="16"/>
                <w:szCs w:val="16"/>
                <w:lang w:val="en-US"/>
              </w:rPr>
              <w:t>epend</w:t>
            </w:r>
            <w:r>
              <w:rPr>
                <w:rFonts w:ascii="Arial" w:hAnsi="Arial" w:cs="Arial"/>
                <w:sz w:val="16"/>
                <w:szCs w:val="16"/>
                <w:lang w:val="en-US"/>
              </w:rPr>
              <w:t>s</w:t>
            </w:r>
            <w:r w:rsidR="00D41C77" w:rsidRPr="007D11A1">
              <w:rPr>
                <w:rFonts w:ascii="Arial" w:hAnsi="Arial" w:cs="Arial"/>
                <w:sz w:val="16"/>
                <w:szCs w:val="16"/>
                <w:lang w:val="en-US"/>
              </w:rPr>
              <w:t xml:space="preserve"> on the size of configured TDRA table, e.g., 2 bits for 4 entries. Only limited relevant entries in the configured TDRA can be reasonable for URLLC to achieve low latency transmission.</w:t>
            </w:r>
          </w:p>
          <w:p w14:paraId="438FC3C4" w14:textId="487FF219" w:rsidR="00090AEE" w:rsidRPr="007D11A1" w:rsidRDefault="00090AEE" w:rsidP="00BA4193">
            <w:pPr>
              <w:rPr>
                <w:rFonts w:ascii="Arial" w:hAnsi="Arial" w:cs="Arial"/>
                <w:sz w:val="16"/>
                <w:szCs w:val="16"/>
                <w:lang w:val="en-US"/>
              </w:rPr>
            </w:pPr>
            <w:r>
              <w:rPr>
                <w:rFonts w:ascii="Arial" w:hAnsi="Arial" w:cs="Arial"/>
                <w:sz w:val="16"/>
                <w:szCs w:val="16"/>
                <w:lang w:val="en-US"/>
              </w:rPr>
              <w:t xml:space="preserve">Repetition factor </w:t>
            </w:r>
            <w:r w:rsidR="006B54D3" w:rsidRPr="007D11A1">
              <w:rPr>
                <w:rFonts w:ascii="Arial" w:hAnsi="Arial" w:cs="Arial"/>
                <w:sz w:val="16"/>
                <w:szCs w:val="16"/>
                <w:lang w:val="en-US"/>
              </w:rPr>
              <w:t xml:space="preserve">applicable for both slot-based and non-slot-based repetition </w:t>
            </w:r>
            <w:r>
              <w:rPr>
                <w:rFonts w:ascii="Arial" w:hAnsi="Arial" w:cs="Arial"/>
                <w:sz w:val="16"/>
                <w:szCs w:val="16"/>
                <w:lang w:val="en-US"/>
              </w:rPr>
              <w:t xml:space="preserve">can be included in the </w:t>
            </w:r>
            <w:r w:rsidR="00990651">
              <w:rPr>
                <w:rFonts w:ascii="Arial" w:hAnsi="Arial" w:cs="Arial"/>
                <w:sz w:val="16"/>
                <w:szCs w:val="16"/>
                <w:lang w:val="en-US"/>
              </w:rPr>
              <w:t>extended</w:t>
            </w:r>
            <w:r>
              <w:rPr>
                <w:rFonts w:ascii="Arial" w:hAnsi="Arial" w:cs="Arial"/>
                <w:sz w:val="16"/>
                <w:szCs w:val="16"/>
                <w:lang w:val="en-US"/>
              </w:rPr>
              <w:t xml:space="preserve"> TDRA table and signaled through this field.</w:t>
            </w:r>
          </w:p>
        </w:tc>
      </w:tr>
      <w:tr w:rsidR="00D41C77" w:rsidRPr="005E688C" w14:paraId="55E2394B" w14:textId="77777777" w:rsidTr="00BA4193">
        <w:trPr>
          <w:trHeight w:val="255"/>
        </w:trPr>
        <w:tc>
          <w:tcPr>
            <w:tcW w:w="2385" w:type="dxa"/>
          </w:tcPr>
          <w:p w14:paraId="69C946A2" w14:textId="77777777" w:rsidR="00D41C77" w:rsidRPr="007D11A1" w:rsidRDefault="00D41C77" w:rsidP="00BA4193">
            <w:pPr>
              <w:rPr>
                <w:rFonts w:ascii="Arial" w:hAnsi="Arial" w:cs="Arial"/>
                <w:sz w:val="16"/>
                <w:szCs w:val="16"/>
              </w:rPr>
            </w:pPr>
            <w:r w:rsidRPr="007D11A1">
              <w:rPr>
                <w:rFonts w:ascii="Arial" w:hAnsi="Arial" w:cs="Arial"/>
                <w:sz w:val="16"/>
                <w:szCs w:val="16"/>
              </w:rPr>
              <w:t>VRB-to-PRB mapping</w:t>
            </w:r>
          </w:p>
        </w:tc>
        <w:tc>
          <w:tcPr>
            <w:tcW w:w="1154" w:type="dxa"/>
          </w:tcPr>
          <w:p w14:paraId="69A793C9" w14:textId="77777777" w:rsidR="00D41C77" w:rsidRPr="007D11A1" w:rsidRDefault="00D41C77" w:rsidP="00BA4193">
            <w:pPr>
              <w:rPr>
                <w:rFonts w:ascii="Arial" w:hAnsi="Arial" w:cs="Arial"/>
                <w:sz w:val="16"/>
                <w:szCs w:val="16"/>
              </w:rPr>
            </w:pPr>
            <w:r w:rsidRPr="007D11A1">
              <w:rPr>
                <w:rFonts w:ascii="Arial" w:hAnsi="Arial" w:cs="Arial"/>
                <w:sz w:val="16"/>
                <w:szCs w:val="16"/>
              </w:rPr>
              <w:t>1</w:t>
            </w:r>
          </w:p>
        </w:tc>
        <w:tc>
          <w:tcPr>
            <w:tcW w:w="1201" w:type="dxa"/>
            <w:shd w:val="clear" w:color="auto" w:fill="auto"/>
          </w:tcPr>
          <w:p w14:paraId="5CDD652D" w14:textId="77777777" w:rsidR="00D41C77" w:rsidRPr="007D11A1" w:rsidRDefault="00D41C77" w:rsidP="00BA4193">
            <w:pPr>
              <w:rPr>
                <w:rFonts w:ascii="Arial" w:hAnsi="Arial" w:cs="Arial"/>
                <w:sz w:val="16"/>
                <w:szCs w:val="16"/>
              </w:rPr>
            </w:pPr>
            <w:r w:rsidRPr="007D11A1">
              <w:rPr>
                <w:rFonts w:ascii="Arial" w:hAnsi="Arial" w:cs="Arial"/>
                <w:sz w:val="16"/>
                <w:szCs w:val="16"/>
              </w:rPr>
              <w:t>0-1</w:t>
            </w:r>
          </w:p>
        </w:tc>
        <w:tc>
          <w:tcPr>
            <w:tcW w:w="1351" w:type="dxa"/>
            <w:shd w:val="clear" w:color="auto" w:fill="auto"/>
          </w:tcPr>
          <w:p w14:paraId="347F636A" w14:textId="3A7FF173" w:rsidR="00D41C77" w:rsidRPr="00392890" w:rsidRDefault="00090AEE" w:rsidP="00BA4193">
            <w:pPr>
              <w:rPr>
                <w:rFonts w:ascii="Arial" w:hAnsi="Arial" w:cs="Arial"/>
                <w:sz w:val="16"/>
                <w:szCs w:val="16"/>
                <w:lang w:val="en-US"/>
              </w:rPr>
            </w:pPr>
            <w:r w:rsidRPr="00392890">
              <w:rPr>
                <w:rFonts w:ascii="Arial" w:hAnsi="Arial" w:cs="Arial"/>
                <w:sz w:val="16"/>
                <w:szCs w:val="16"/>
              </w:rPr>
              <w:t>Configurable (</w:t>
            </w:r>
            <w:r w:rsidR="00D41C77" w:rsidRPr="00392890">
              <w:rPr>
                <w:rFonts w:ascii="Arial" w:hAnsi="Arial" w:cs="Arial"/>
                <w:sz w:val="16"/>
                <w:szCs w:val="16"/>
              </w:rPr>
              <w:t>0-1</w:t>
            </w:r>
            <w:r w:rsidRPr="00392890">
              <w:rPr>
                <w:rFonts w:ascii="Arial" w:hAnsi="Arial" w:cs="Arial"/>
                <w:sz w:val="16"/>
                <w:szCs w:val="16"/>
              </w:rPr>
              <w:t>)</w:t>
            </w:r>
          </w:p>
        </w:tc>
        <w:tc>
          <w:tcPr>
            <w:tcW w:w="3538" w:type="dxa"/>
            <w:noWrap/>
          </w:tcPr>
          <w:p w14:paraId="16159AD9" w14:textId="359C41E6" w:rsidR="00D41C77" w:rsidRPr="007D11A1" w:rsidRDefault="00090AEE" w:rsidP="00BA4193">
            <w:pPr>
              <w:rPr>
                <w:rFonts w:ascii="Arial" w:hAnsi="Arial" w:cs="Arial"/>
                <w:sz w:val="16"/>
                <w:szCs w:val="16"/>
                <w:lang w:val="en-US"/>
              </w:rPr>
            </w:pPr>
            <w:r>
              <w:rPr>
                <w:rFonts w:ascii="Arial" w:hAnsi="Arial" w:cs="Arial"/>
                <w:sz w:val="16"/>
                <w:szCs w:val="16"/>
                <w:lang w:val="en-US"/>
              </w:rPr>
              <w:t>Possible to have it</w:t>
            </w:r>
            <w:r w:rsidR="00D41C77" w:rsidRPr="007D11A1">
              <w:rPr>
                <w:rFonts w:ascii="Arial" w:hAnsi="Arial" w:cs="Arial"/>
                <w:sz w:val="16"/>
                <w:szCs w:val="16"/>
                <w:lang w:val="en-US"/>
              </w:rPr>
              <w:t xml:space="preserve"> semi-statically configured distributed/interleaved mapping</w:t>
            </w:r>
          </w:p>
        </w:tc>
      </w:tr>
      <w:tr w:rsidR="00D41C77" w:rsidRPr="0024503D" w14:paraId="6A424510" w14:textId="77777777" w:rsidTr="00BA4193">
        <w:trPr>
          <w:trHeight w:val="255"/>
        </w:trPr>
        <w:tc>
          <w:tcPr>
            <w:tcW w:w="2385" w:type="dxa"/>
          </w:tcPr>
          <w:p w14:paraId="62BCD081" w14:textId="77777777" w:rsidR="00D41C77" w:rsidRPr="007D11A1" w:rsidRDefault="00D41C77" w:rsidP="00BA4193">
            <w:pPr>
              <w:rPr>
                <w:rFonts w:ascii="Arial" w:hAnsi="Arial" w:cs="Arial"/>
                <w:sz w:val="16"/>
                <w:szCs w:val="16"/>
              </w:rPr>
            </w:pPr>
            <w:r w:rsidRPr="007D11A1">
              <w:rPr>
                <w:rFonts w:ascii="Arial" w:hAnsi="Arial" w:cs="Arial"/>
                <w:sz w:val="16"/>
                <w:szCs w:val="16"/>
              </w:rPr>
              <w:t>PRB bundling size indicator</w:t>
            </w:r>
          </w:p>
        </w:tc>
        <w:tc>
          <w:tcPr>
            <w:tcW w:w="1154" w:type="dxa"/>
          </w:tcPr>
          <w:p w14:paraId="0097D20A"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5B616FB2" w14:textId="77777777" w:rsidR="00D41C77" w:rsidRPr="007D11A1" w:rsidRDefault="00D41C77" w:rsidP="00BA4193">
            <w:pPr>
              <w:rPr>
                <w:rFonts w:ascii="Arial" w:hAnsi="Arial" w:cs="Arial"/>
                <w:sz w:val="16"/>
                <w:szCs w:val="16"/>
              </w:rPr>
            </w:pPr>
            <w:r w:rsidRPr="007D11A1">
              <w:rPr>
                <w:rFonts w:ascii="Arial" w:hAnsi="Arial" w:cs="Arial"/>
                <w:sz w:val="16"/>
                <w:szCs w:val="16"/>
              </w:rPr>
              <w:t>0-1</w:t>
            </w:r>
          </w:p>
        </w:tc>
        <w:tc>
          <w:tcPr>
            <w:tcW w:w="1351" w:type="dxa"/>
            <w:shd w:val="clear" w:color="auto" w:fill="auto"/>
          </w:tcPr>
          <w:p w14:paraId="4406E3FF" w14:textId="77777777" w:rsidR="00D41C77" w:rsidRPr="00B741BA" w:rsidRDefault="00D41C77" w:rsidP="00BA4193">
            <w:pPr>
              <w:rPr>
                <w:rFonts w:ascii="Arial" w:hAnsi="Arial" w:cs="Arial"/>
                <w:sz w:val="16"/>
                <w:szCs w:val="16"/>
              </w:rPr>
            </w:pPr>
            <w:r w:rsidRPr="00B741BA">
              <w:rPr>
                <w:rFonts w:ascii="Arial" w:hAnsi="Arial" w:cs="Arial"/>
                <w:sz w:val="16"/>
                <w:szCs w:val="16"/>
              </w:rPr>
              <w:t>-</w:t>
            </w:r>
          </w:p>
        </w:tc>
        <w:tc>
          <w:tcPr>
            <w:tcW w:w="3538" w:type="dxa"/>
            <w:noWrap/>
          </w:tcPr>
          <w:p w14:paraId="576574E4" w14:textId="77777777" w:rsidR="00D41C77" w:rsidRPr="007D11A1" w:rsidRDefault="00D41C77" w:rsidP="00BA4193">
            <w:pPr>
              <w:rPr>
                <w:rFonts w:ascii="Arial" w:hAnsi="Arial" w:cs="Arial"/>
                <w:sz w:val="16"/>
                <w:szCs w:val="16"/>
                <w:lang w:val="en-US"/>
              </w:rPr>
            </w:pPr>
          </w:p>
        </w:tc>
      </w:tr>
      <w:tr w:rsidR="00D41C77" w:rsidRPr="005E688C" w14:paraId="69E36B7B" w14:textId="77777777" w:rsidTr="00BA4193">
        <w:trPr>
          <w:trHeight w:val="255"/>
        </w:trPr>
        <w:tc>
          <w:tcPr>
            <w:tcW w:w="2385" w:type="dxa"/>
          </w:tcPr>
          <w:p w14:paraId="0B6068C8" w14:textId="6E92A42E" w:rsidR="00D41C77" w:rsidRPr="007D11A1" w:rsidRDefault="00D41C77" w:rsidP="00BA4193">
            <w:pPr>
              <w:rPr>
                <w:rFonts w:ascii="Arial" w:hAnsi="Arial" w:cs="Arial"/>
                <w:sz w:val="16"/>
                <w:szCs w:val="16"/>
              </w:rPr>
            </w:pPr>
            <w:r w:rsidRPr="007D11A1">
              <w:rPr>
                <w:rFonts w:ascii="Arial" w:hAnsi="Arial" w:cs="Arial"/>
                <w:sz w:val="16"/>
                <w:szCs w:val="16"/>
              </w:rPr>
              <w:t>Rate matc</w:t>
            </w:r>
            <w:r w:rsidR="00991CB5">
              <w:rPr>
                <w:rFonts w:ascii="Arial" w:hAnsi="Arial" w:cs="Arial"/>
                <w:sz w:val="16"/>
                <w:szCs w:val="16"/>
              </w:rPr>
              <w:t>h</w:t>
            </w:r>
            <w:r w:rsidRPr="007D11A1">
              <w:rPr>
                <w:rFonts w:ascii="Arial" w:hAnsi="Arial" w:cs="Arial"/>
                <w:sz w:val="16"/>
                <w:szCs w:val="16"/>
              </w:rPr>
              <w:t>ing indicator</w:t>
            </w:r>
          </w:p>
        </w:tc>
        <w:tc>
          <w:tcPr>
            <w:tcW w:w="1154" w:type="dxa"/>
          </w:tcPr>
          <w:p w14:paraId="0CA07EB3"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04295BCB" w14:textId="77777777" w:rsidR="00D41C77" w:rsidRPr="007D11A1" w:rsidRDefault="00D41C77" w:rsidP="00BA4193">
            <w:pPr>
              <w:rPr>
                <w:rFonts w:ascii="Arial" w:hAnsi="Arial" w:cs="Arial"/>
                <w:sz w:val="16"/>
                <w:szCs w:val="16"/>
              </w:rPr>
            </w:pPr>
            <w:r w:rsidRPr="007D11A1">
              <w:rPr>
                <w:rFonts w:ascii="Arial" w:hAnsi="Arial" w:cs="Arial"/>
                <w:sz w:val="16"/>
                <w:szCs w:val="16"/>
              </w:rPr>
              <w:t>0-2</w:t>
            </w:r>
          </w:p>
        </w:tc>
        <w:tc>
          <w:tcPr>
            <w:tcW w:w="1351" w:type="dxa"/>
            <w:shd w:val="clear" w:color="auto" w:fill="auto"/>
          </w:tcPr>
          <w:p w14:paraId="41B32827" w14:textId="77777777" w:rsidR="00D41C77" w:rsidRPr="00B741BA" w:rsidRDefault="00D41C77" w:rsidP="00BA4193">
            <w:pPr>
              <w:rPr>
                <w:rFonts w:ascii="Arial" w:hAnsi="Arial" w:cs="Arial"/>
                <w:sz w:val="16"/>
                <w:szCs w:val="16"/>
                <w:lang w:val="en-US"/>
              </w:rPr>
            </w:pPr>
            <w:r w:rsidRPr="00B741BA">
              <w:rPr>
                <w:rFonts w:ascii="Arial" w:hAnsi="Arial" w:cs="Arial"/>
                <w:sz w:val="16"/>
                <w:szCs w:val="16"/>
                <w:lang w:val="en-US"/>
              </w:rPr>
              <w:t>Configurable where 0 bit is one possible value</w:t>
            </w:r>
          </w:p>
        </w:tc>
        <w:tc>
          <w:tcPr>
            <w:tcW w:w="3538" w:type="dxa"/>
            <w:noWrap/>
          </w:tcPr>
          <w:p w14:paraId="11183CDC"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 xml:space="preserve">For rate matching around CORESETs from other TRPs in case of URLLC with multi-TRP </w:t>
            </w:r>
            <w:r w:rsidRPr="00392890">
              <w:rPr>
                <w:rFonts w:ascii="Arial" w:hAnsi="Arial" w:cs="Arial"/>
                <w:sz w:val="16"/>
                <w:szCs w:val="16"/>
                <w:lang w:val="en-US"/>
              </w:rPr>
              <w:t>or resources reserved for intra-UE multiplexing.</w:t>
            </w:r>
          </w:p>
        </w:tc>
      </w:tr>
      <w:tr w:rsidR="00D41C77" w:rsidRPr="005E688C" w14:paraId="206DA28A" w14:textId="77777777" w:rsidTr="00BA4193">
        <w:trPr>
          <w:trHeight w:val="255"/>
        </w:trPr>
        <w:tc>
          <w:tcPr>
            <w:tcW w:w="2385" w:type="dxa"/>
          </w:tcPr>
          <w:p w14:paraId="549F4A4A" w14:textId="77777777" w:rsidR="00D41C77" w:rsidRPr="007D11A1" w:rsidRDefault="00D41C77" w:rsidP="00BA4193">
            <w:pPr>
              <w:rPr>
                <w:rFonts w:ascii="Arial" w:hAnsi="Arial" w:cs="Arial"/>
                <w:sz w:val="16"/>
                <w:szCs w:val="16"/>
              </w:rPr>
            </w:pPr>
            <w:r w:rsidRPr="007D11A1">
              <w:rPr>
                <w:rFonts w:ascii="Arial" w:hAnsi="Arial" w:cs="Arial"/>
                <w:sz w:val="16"/>
                <w:szCs w:val="16"/>
              </w:rPr>
              <w:t>ZP CSI-RS trigger</w:t>
            </w:r>
          </w:p>
        </w:tc>
        <w:tc>
          <w:tcPr>
            <w:tcW w:w="1154" w:type="dxa"/>
          </w:tcPr>
          <w:p w14:paraId="7DF1D557"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4192705A" w14:textId="77777777" w:rsidR="00D41C77" w:rsidRPr="007D11A1" w:rsidRDefault="00D41C77" w:rsidP="00BA4193">
            <w:pPr>
              <w:rPr>
                <w:rFonts w:ascii="Arial" w:hAnsi="Arial" w:cs="Arial"/>
                <w:sz w:val="16"/>
                <w:szCs w:val="16"/>
              </w:rPr>
            </w:pPr>
            <w:r w:rsidRPr="007D11A1">
              <w:rPr>
                <w:rFonts w:ascii="Arial" w:hAnsi="Arial" w:cs="Arial"/>
                <w:sz w:val="16"/>
                <w:szCs w:val="16"/>
              </w:rPr>
              <w:t>0- 2</w:t>
            </w:r>
          </w:p>
        </w:tc>
        <w:tc>
          <w:tcPr>
            <w:tcW w:w="1351" w:type="dxa"/>
            <w:shd w:val="clear" w:color="auto" w:fill="auto"/>
          </w:tcPr>
          <w:p w14:paraId="29ED0F61" w14:textId="77777777" w:rsidR="00D41C77" w:rsidRPr="00B741BA" w:rsidRDefault="00D41C77" w:rsidP="00BA4193">
            <w:pPr>
              <w:rPr>
                <w:rFonts w:ascii="Arial" w:hAnsi="Arial" w:cs="Arial"/>
                <w:sz w:val="16"/>
                <w:szCs w:val="16"/>
                <w:lang w:val="en-US"/>
              </w:rPr>
            </w:pPr>
            <w:r w:rsidRPr="00B741BA">
              <w:rPr>
                <w:rFonts w:ascii="Arial" w:hAnsi="Arial" w:cs="Arial"/>
                <w:sz w:val="16"/>
                <w:szCs w:val="16"/>
                <w:lang w:val="en-US"/>
              </w:rPr>
              <w:t>Configurable where 0 bit is one possible value (possibly up to 2 bits)</w:t>
            </w:r>
          </w:p>
        </w:tc>
        <w:tc>
          <w:tcPr>
            <w:tcW w:w="3538" w:type="dxa"/>
            <w:noWrap/>
          </w:tcPr>
          <w:p w14:paraId="0673B82F"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For rate matching around own ap-NZP CSI-RS and CSI-RS of other eMBB users in the cell.</w:t>
            </w:r>
          </w:p>
        </w:tc>
      </w:tr>
      <w:tr w:rsidR="00D41C77" w:rsidRPr="009E4642" w14:paraId="611264BA" w14:textId="77777777" w:rsidTr="00BA4193">
        <w:trPr>
          <w:trHeight w:val="255"/>
        </w:trPr>
        <w:tc>
          <w:tcPr>
            <w:tcW w:w="2385" w:type="dxa"/>
          </w:tcPr>
          <w:p w14:paraId="29015C34" w14:textId="77777777" w:rsidR="00D41C77" w:rsidRPr="007D11A1" w:rsidRDefault="00D41C77" w:rsidP="00BA4193">
            <w:pPr>
              <w:rPr>
                <w:rFonts w:ascii="Arial" w:hAnsi="Arial" w:cs="Arial"/>
                <w:sz w:val="16"/>
                <w:szCs w:val="16"/>
              </w:rPr>
            </w:pPr>
            <w:r w:rsidRPr="007D11A1">
              <w:rPr>
                <w:rFonts w:ascii="Arial" w:hAnsi="Arial" w:cs="Arial"/>
                <w:sz w:val="16"/>
                <w:szCs w:val="16"/>
              </w:rPr>
              <w:t xml:space="preserve">Modulation and coding scheme </w:t>
            </w:r>
          </w:p>
        </w:tc>
        <w:tc>
          <w:tcPr>
            <w:tcW w:w="1154" w:type="dxa"/>
          </w:tcPr>
          <w:p w14:paraId="343B0917" w14:textId="77777777" w:rsidR="00D41C77" w:rsidRPr="007D11A1" w:rsidRDefault="00D41C77" w:rsidP="00BA4193">
            <w:pPr>
              <w:rPr>
                <w:rFonts w:ascii="Arial" w:hAnsi="Arial" w:cs="Arial"/>
                <w:sz w:val="16"/>
                <w:szCs w:val="16"/>
              </w:rPr>
            </w:pPr>
            <w:r w:rsidRPr="007D11A1">
              <w:rPr>
                <w:rFonts w:ascii="Arial" w:hAnsi="Arial" w:cs="Arial"/>
                <w:sz w:val="16"/>
                <w:szCs w:val="16"/>
              </w:rPr>
              <w:t>5</w:t>
            </w:r>
          </w:p>
        </w:tc>
        <w:tc>
          <w:tcPr>
            <w:tcW w:w="1201" w:type="dxa"/>
            <w:shd w:val="clear" w:color="auto" w:fill="auto"/>
          </w:tcPr>
          <w:p w14:paraId="57D874CC" w14:textId="77777777" w:rsidR="00D41C77" w:rsidRPr="007D11A1" w:rsidRDefault="00D41C77" w:rsidP="00BA4193">
            <w:pPr>
              <w:rPr>
                <w:rFonts w:ascii="Arial" w:hAnsi="Arial" w:cs="Arial"/>
                <w:sz w:val="16"/>
                <w:szCs w:val="16"/>
              </w:rPr>
            </w:pPr>
            <w:r w:rsidRPr="007D11A1">
              <w:rPr>
                <w:rFonts w:ascii="Arial" w:hAnsi="Arial" w:cs="Arial"/>
                <w:sz w:val="16"/>
                <w:szCs w:val="16"/>
              </w:rPr>
              <w:t>5</w:t>
            </w:r>
          </w:p>
        </w:tc>
        <w:tc>
          <w:tcPr>
            <w:tcW w:w="1351" w:type="dxa"/>
            <w:shd w:val="clear" w:color="auto" w:fill="auto"/>
          </w:tcPr>
          <w:p w14:paraId="26058DDA" w14:textId="77777777" w:rsidR="00D41C77" w:rsidRPr="00B741BA" w:rsidRDefault="00D41C77" w:rsidP="00BA4193">
            <w:pPr>
              <w:rPr>
                <w:rFonts w:ascii="Arial" w:hAnsi="Arial" w:cs="Arial"/>
                <w:sz w:val="16"/>
                <w:szCs w:val="16"/>
                <w:lang w:val="en-US"/>
              </w:rPr>
            </w:pPr>
            <w:r w:rsidRPr="00B741BA">
              <w:rPr>
                <w:rFonts w:ascii="Arial" w:hAnsi="Arial" w:cs="Arial"/>
                <w:sz w:val="16"/>
                <w:szCs w:val="16"/>
              </w:rPr>
              <w:t>5</w:t>
            </w:r>
          </w:p>
        </w:tc>
        <w:tc>
          <w:tcPr>
            <w:tcW w:w="3538" w:type="dxa"/>
            <w:noWrap/>
          </w:tcPr>
          <w:p w14:paraId="3E1FB292" w14:textId="77777777" w:rsidR="00D41C77" w:rsidRPr="007D11A1" w:rsidRDefault="00D41C77" w:rsidP="00BA4193">
            <w:pPr>
              <w:rPr>
                <w:rFonts w:ascii="Arial" w:hAnsi="Arial" w:cs="Arial"/>
                <w:strike/>
                <w:sz w:val="16"/>
                <w:szCs w:val="16"/>
                <w:lang w:val="en-US"/>
              </w:rPr>
            </w:pPr>
          </w:p>
        </w:tc>
      </w:tr>
      <w:tr w:rsidR="00D41C77" w:rsidRPr="009E4642" w14:paraId="33DE05B1" w14:textId="77777777" w:rsidTr="00BA4193">
        <w:trPr>
          <w:trHeight w:val="255"/>
        </w:trPr>
        <w:tc>
          <w:tcPr>
            <w:tcW w:w="2385" w:type="dxa"/>
          </w:tcPr>
          <w:p w14:paraId="19AF1DAC" w14:textId="77777777" w:rsidR="00D41C77" w:rsidRPr="007D11A1" w:rsidRDefault="00D41C77" w:rsidP="00BA4193">
            <w:pPr>
              <w:rPr>
                <w:rFonts w:ascii="Arial" w:hAnsi="Arial" w:cs="Arial"/>
                <w:strike/>
                <w:sz w:val="16"/>
                <w:szCs w:val="16"/>
              </w:rPr>
            </w:pPr>
            <w:r w:rsidRPr="007D11A1">
              <w:rPr>
                <w:rFonts w:ascii="Arial" w:hAnsi="Arial" w:cs="Arial"/>
                <w:sz w:val="16"/>
                <w:szCs w:val="16"/>
              </w:rPr>
              <w:t>New data indicator</w:t>
            </w:r>
          </w:p>
        </w:tc>
        <w:tc>
          <w:tcPr>
            <w:tcW w:w="1154" w:type="dxa"/>
          </w:tcPr>
          <w:p w14:paraId="6E120AC0" w14:textId="77777777" w:rsidR="00D41C77" w:rsidRPr="007D11A1" w:rsidRDefault="00D41C77" w:rsidP="00BA4193">
            <w:pPr>
              <w:rPr>
                <w:rFonts w:ascii="Arial" w:hAnsi="Arial" w:cs="Arial"/>
                <w:strike/>
                <w:sz w:val="16"/>
                <w:szCs w:val="16"/>
              </w:rPr>
            </w:pPr>
            <w:r w:rsidRPr="007D11A1">
              <w:rPr>
                <w:rFonts w:ascii="Arial" w:hAnsi="Arial" w:cs="Arial"/>
                <w:sz w:val="16"/>
                <w:szCs w:val="16"/>
              </w:rPr>
              <w:t>1</w:t>
            </w:r>
          </w:p>
        </w:tc>
        <w:tc>
          <w:tcPr>
            <w:tcW w:w="1201" w:type="dxa"/>
            <w:shd w:val="clear" w:color="auto" w:fill="auto"/>
          </w:tcPr>
          <w:p w14:paraId="45335B97" w14:textId="77777777" w:rsidR="00D41C77" w:rsidRPr="007D11A1" w:rsidRDefault="00D41C77" w:rsidP="00BA4193">
            <w:pPr>
              <w:rPr>
                <w:rFonts w:ascii="Arial" w:hAnsi="Arial" w:cs="Arial"/>
                <w:sz w:val="16"/>
                <w:szCs w:val="16"/>
              </w:rPr>
            </w:pPr>
            <w:r w:rsidRPr="007D11A1">
              <w:rPr>
                <w:rFonts w:ascii="Arial" w:hAnsi="Arial" w:cs="Arial"/>
                <w:sz w:val="16"/>
                <w:szCs w:val="16"/>
              </w:rPr>
              <w:t>1</w:t>
            </w:r>
          </w:p>
        </w:tc>
        <w:tc>
          <w:tcPr>
            <w:tcW w:w="1351" w:type="dxa"/>
            <w:shd w:val="clear" w:color="auto" w:fill="auto"/>
          </w:tcPr>
          <w:p w14:paraId="5E4D82CD" w14:textId="77777777" w:rsidR="00D41C77" w:rsidRPr="00B741BA" w:rsidRDefault="00D41C77" w:rsidP="00BA4193">
            <w:pPr>
              <w:rPr>
                <w:rFonts w:ascii="Arial" w:hAnsi="Arial" w:cs="Arial"/>
                <w:strike/>
                <w:sz w:val="16"/>
                <w:szCs w:val="16"/>
              </w:rPr>
            </w:pPr>
            <w:r w:rsidRPr="00B741BA">
              <w:rPr>
                <w:rFonts w:ascii="Arial" w:hAnsi="Arial" w:cs="Arial"/>
                <w:sz w:val="16"/>
                <w:szCs w:val="16"/>
              </w:rPr>
              <w:t>1</w:t>
            </w:r>
          </w:p>
        </w:tc>
        <w:tc>
          <w:tcPr>
            <w:tcW w:w="3538" w:type="dxa"/>
            <w:noWrap/>
          </w:tcPr>
          <w:p w14:paraId="5E9FCF3B" w14:textId="77777777" w:rsidR="00D41C77" w:rsidRPr="007D11A1" w:rsidRDefault="00D41C77" w:rsidP="00BA4193">
            <w:pPr>
              <w:ind w:firstLine="567"/>
              <w:rPr>
                <w:rFonts w:ascii="Arial" w:hAnsi="Arial" w:cs="Arial"/>
                <w:strike/>
                <w:sz w:val="16"/>
                <w:szCs w:val="16"/>
              </w:rPr>
            </w:pPr>
          </w:p>
        </w:tc>
      </w:tr>
      <w:tr w:rsidR="00D41C77" w:rsidRPr="005E688C" w14:paraId="547BF7F8" w14:textId="77777777" w:rsidTr="00BA4193">
        <w:trPr>
          <w:trHeight w:val="60"/>
        </w:trPr>
        <w:tc>
          <w:tcPr>
            <w:tcW w:w="2385" w:type="dxa"/>
            <w:noWrap/>
          </w:tcPr>
          <w:p w14:paraId="678D296C" w14:textId="77777777" w:rsidR="00D41C77" w:rsidRPr="007D11A1" w:rsidRDefault="00D41C77" w:rsidP="00BA4193">
            <w:pPr>
              <w:rPr>
                <w:rFonts w:ascii="Arial" w:hAnsi="Arial" w:cs="Arial"/>
                <w:sz w:val="16"/>
                <w:szCs w:val="16"/>
              </w:rPr>
            </w:pPr>
            <w:r w:rsidRPr="007D11A1">
              <w:rPr>
                <w:rFonts w:ascii="Arial" w:hAnsi="Arial" w:cs="Arial"/>
                <w:sz w:val="16"/>
                <w:szCs w:val="16"/>
              </w:rPr>
              <w:t>Redundancy version</w:t>
            </w:r>
          </w:p>
        </w:tc>
        <w:tc>
          <w:tcPr>
            <w:tcW w:w="1154" w:type="dxa"/>
            <w:noWrap/>
          </w:tcPr>
          <w:p w14:paraId="2D7AF112" w14:textId="77777777" w:rsidR="00D41C77" w:rsidRPr="007D11A1" w:rsidRDefault="00D41C77" w:rsidP="00BA4193">
            <w:pPr>
              <w:rPr>
                <w:rFonts w:ascii="Arial" w:hAnsi="Arial" w:cs="Arial"/>
                <w:sz w:val="16"/>
                <w:szCs w:val="16"/>
              </w:rPr>
            </w:pPr>
            <w:r w:rsidRPr="007D11A1">
              <w:rPr>
                <w:rFonts w:ascii="Arial" w:hAnsi="Arial" w:cs="Arial"/>
                <w:sz w:val="16"/>
                <w:szCs w:val="16"/>
              </w:rPr>
              <w:t>2</w:t>
            </w:r>
          </w:p>
        </w:tc>
        <w:tc>
          <w:tcPr>
            <w:tcW w:w="1201" w:type="dxa"/>
            <w:shd w:val="clear" w:color="auto" w:fill="auto"/>
          </w:tcPr>
          <w:p w14:paraId="607F1B66" w14:textId="77777777" w:rsidR="00D41C77" w:rsidRPr="007D11A1" w:rsidRDefault="00D41C77" w:rsidP="00BA4193">
            <w:pPr>
              <w:rPr>
                <w:rFonts w:ascii="Arial" w:hAnsi="Arial" w:cs="Arial"/>
                <w:sz w:val="16"/>
                <w:szCs w:val="16"/>
                <w:highlight w:val="yellow"/>
              </w:rPr>
            </w:pPr>
            <w:r w:rsidRPr="007D11A1">
              <w:rPr>
                <w:rFonts w:ascii="Arial" w:hAnsi="Arial" w:cs="Arial"/>
                <w:sz w:val="16"/>
                <w:szCs w:val="16"/>
              </w:rPr>
              <w:t>2</w:t>
            </w:r>
          </w:p>
        </w:tc>
        <w:tc>
          <w:tcPr>
            <w:tcW w:w="1351" w:type="dxa"/>
            <w:shd w:val="clear" w:color="auto" w:fill="auto"/>
          </w:tcPr>
          <w:p w14:paraId="074B0C6C" w14:textId="77777777" w:rsidR="00D41C77" w:rsidRPr="00B741BA" w:rsidRDefault="00D41C77" w:rsidP="00BA4193">
            <w:pPr>
              <w:rPr>
                <w:rFonts w:ascii="Arial" w:hAnsi="Arial" w:cs="Arial"/>
                <w:sz w:val="16"/>
                <w:szCs w:val="16"/>
                <w:lang w:val="en-US"/>
              </w:rPr>
            </w:pPr>
            <w:r w:rsidRPr="00B741BA">
              <w:rPr>
                <w:rFonts w:ascii="Arial" w:hAnsi="Arial" w:cs="Arial"/>
                <w:sz w:val="16"/>
                <w:szCs w:val="16"/>
              </w:rPr>
              <w:t>1</w:t>
            </w:r>
          </w:p>
        </w:tc>
        <w:tc>
          <w:tcPr>
            <w:tcW w:w="3538" w:type="dxa"/>
            <w:noWrap/>
          </w:tcPr>
          <w:p w14:paraId="65284214"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Limited set of RV sequences considering reduced number of retransmissions within latency limit.</w:t>
            </w:r>
          </w:p>
        </w:tc>
      </w:tr>
      <w:tr w:rsidR="00D41C77" w:rsidRPr="0024503D" w14:paraId="4458E1E0" w14:textId="77777777" w:rsidTr="00BA4193">
        <w:trPr>
          <w:trHeight w:val="60"/>
        </w:trPr>
        <w:tc>
          <w:tcPr>
            <w:tcW w:w="2385" w:type="dxa"/>
            <w:noWrap/>
          </w:tcPr>
          <w:p w14:paraId="32E4C4DA"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Modulation and coding scheme for TB 2</w:t>
            </w:r>
          </w:p>
        </w:tc>
        <w:tc>
          <w:tcPr>
            <w:tcW w:w="1154" w:type="dxa"/>
            <w:noWrap/>
          </w:tcPr>
          <w:p w14:paraId="0D60BE48"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537096E3" w14:textId="77777777" w:rsidR="00D41C77" w:rsidRPr="007D11A1" w:rsidRDefault="00D41C77" w:rsidP="00BA4193">
            <w:pPr>
              <w:rPr>
                <w:rFonts w:ascii="Arial" w:hAnsi="Arial" w:cs="Arial"/>
                <w:sz w:val="16"/>
                <w:szCs w:val="16"/>
                <w:highlight w:val="yellow"/>
              </w:rPr>
            </w:pPr>
            <w:r w:rsidRPr="007D11A1">
              <w:rPr>
                <w:rFonts w:ascii="Arial" w:hAnsi="Arial" w:cs="Arial"/>
                <w:sz w:val="16"/>
                <w:szCs w:val="16"/>
              </w:rPr>
              <w:t>5</w:t>
            </w:r>
          </w:p>
        </w:tc>
        <w:tc>
          <w:tcPr>
            <w:tcW w:w="1351" w:type="dxa"/>
            <w:shd w:val="clear" w:color="auto" w:fill="auto"/>
          </w:tcPr>
          <w:p w14:paraId="21596E4A" w14:textId="77777777" w:rsidR="00D41C77" w:rsidRPr="00B741BA" w:rsidRDefault="00D41C77" w:rsidP="00BA4193">
            <w:pPr>
              <w:rPr>
                <w:rFonts w:ascii="Arial" w:hAnsi="Arial" w:cs="Arial"/>
                <w:sz w:val="16"/>
                <w:szCs w:val="16"/>
              </w:rPr>
            </w:pPr>
            <w:r w:rsidRPr="00B741BA">
              <w:rPr>
                <w:rFonts w:ascii="Arial" w:hAnsi="Arial" w:cs="Arial"/>
                <w:sz w:val="16"/>
                <w:szCs w:val="16"/>
              </w:rPr>
              <w:t>-</w:t>
            </w:r>
          </w:p>
        </w:tc>
        <w:tc>
          <w:tcPr>
            <w:tcW w:w="3538" w:type="dxa"/>
            <w:noWrap/>
          </w:tcPr>
          <w:p w14:paraId="7EE8CEF7" w14:textId="77777777" w:rsidR="00D41C77" w:rsidRPr="007D11A1" w:rsidRDefault="00D41C77" w:rsidP="00BA4193">
            <w:pPr>
              <w:rPr>
                <w:rFonts w:ascii="Arial" w:hAnsi="Arial" w:cs="Arial"/>
                <w:sz w:val="16"/>
                <w:szCs w:val="16"/>
                <w:lang w:val="en-US"/>
              </w:rPr>
            </w:pPr>
          </w:p>
        </w:tc>
      </w:tr>
      <w:tr w:rsidR="00D41C77" w:rsidRPr="0024503D" w14:paraId="75BB53DD" w14:textId="77777777" w:rsidTr="00BA4193">
        <w:trPr>
          <w:trHeight w:val="60"/>
        </w:trPr>
        <w:tc>
          <w:tcPr>
            <w:tcW w:w="2385" w:type="dxa"/>
            <w:noWrap/>
          </w:tcPr>
          <w:p w14:paraId="20DE29DD"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New data indicator for TB 2</w:t>
            </w:r>
          </w:p>
        </w:tc>
        <w:tc>
          <w:tcPr>
            <w:tcW w:w="1154" w:type="dxa"/>
            <w:noWrap/>
          </w:tcPr>
          <w:p w14:paraId="05F8D4D0"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3608D4A7" w14:textId="77777777" w:rsidR="00D41C77" w:rsidRPr="007D11A1" w:rsidRDefault="00D41C77" w:rsidP="00BA4193">
            <w:pPr>
              <w:rPr>
                <w:rFonts w:ascii="Arial" w:hAnsi="Arial" w:cs="Arial"/>
                <w:sz w:val="16"/>
                <w:szCs w:val="16"/>
                <w:highlight w:val="yellow"/>
              </w:rPr>
            </w:pPr>
            <w:r w:rsidRPr="007D11A1">
              <w:rPr>
                <w:rFonts w:ascii="Arial" w:hAnsi="Arial" w:cs="Arial"/>
                <w:sz w:val="16"/>
                <w:szCs w:val="16"/>
              </w:rPr>
              <w:t>1</w:t>
            </w:r>
          </w:p>
        </w:tc>
        <w:tc>
          <w:tcPr>
            <w:tcW w:w="1351" w:type="dxa"/>
            <w:shd w:val="clear" w:color="auto" w:fill="auto"/>
          </w:tcPr>
          <w:p w14:paraId="0BD2E124" w14:textId="77777777" w:rsidR="00D41C77" w:rsidRPr="00B741BA" w:rsidRDefault="00D41C77" w:rsidP="00BA4193">
            <w:pPr>
              <w:rPr>
                <w:rFonts w:ascii="Arial" w:hAnsi="Arial" w:cs="Arial"/>
                <w:sz w:val="16"/>
                <w:szCs w:val="16"/>
              </w:rPr>
            </w:pPr>
            <w:r w:rsidRPr="00B741BA">
              <w:rPr>
                <w:rFonts w:ascii="Arial" w:hAnsi="Arial" w:cs="Arial"/>
                <w:sz w:val="16"/>
                <w:szCs w:val="16"/>
              </w:rPr>
              <w:t>-</w:t>
            </w:r>
          </w:p>
        </w:tc>
        <w:tc>
          <w:tcPr>
            <w:tcW w:w="3538" w:type="dxa"/>
            <w:noWrap/>
          </w:tcPr>
          <w:p w14:paraId="3413C6B8" w14:textId="77777777" w:rsidR="00D41C77" w:rsidRPr="007D11A1" w:rsidRDefault="00D41C77" w:rsidP="00BA4193">
            <w:pPr>
              <w:rPr>
                <w:rFonts w:ascii="Arial" w:hAnsi="Arial" w:cs="Arial"/>
                <w:sz w:val="16"/>
                <w:szCs w:val="16"/>
                <w:lang w:val="en-US"/>
              </w:rPr>
            </w:pPr>
          </w:p>
        </w:tc>
      </w:tr>
      <w:tr w:rsidR="00D41C77" w:rsidRPr="0024503D" w14:paraId="1885706F" w14:textId="77777777" w:rsidTr="00BA4193">
        <w:trPr>
          <w:trHeight w:val="60"/>
        </w:trPr>
        <w:tc>
          <w:tcPr>
            <w:tcW w:w="2385" w:type="dxa"/>
            <w:noWrap/>
          </w:tcPr>
          <w:p w14:paraId="2E8D2904" w14:textId="77777777" w:rsidR="00D41C77" w:rsidRPr="007D11A1" w:rsidRDefault="00D41C77" w:rsidP="00BA4193">
            <w:pPr>
              <w:rPr>
                <w:rFonts w:ascii="Arial" w:hAnsi="Arial" w:cs="Arial"/>
                <w:sz w:val="16"/>
                <w:szCs w:val="16"/>
              </w:rPr>
            </w:pPr>
            <w:r w:rsidRPr="007D11A1">
              <w:rPr>
                <w:rFonts w:ascii="Arial" w:hAnsi="Arial" w:cs="Arial"/>
                <w:sz w:val="16"/>
                <w:szCs w:val="16"/>
              </w:rPr>
              <w:t xml:space="preserve">Redundancy version </w:t>
            </w:r>
            <w:r w:rsidRPr="007D11A1">
              <w:rPr>
                <w:rFonts w:ascii="Arial" w:hAnsi="Arial" w:cs="Arial"/>
                <w:sz w:val="16"/>
                <w:szCs w:val="16"/>
                <w:lang w:val="en-US"/>
              </w:rPr>
              <w:t>for TB 2</w:t>
            </w:r>
          </w:p>
        </w:tc>
        <w:tc>
          <w:tcPr>
            <w:tcW w:w="1154" w:type="dxa"/>
            <w:noWrap/>
          </w:tcPr>
          <w:p w14:paraId="786B4F4C"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47CE1670" w14:textId="77777777" w:rsidR="00D41C77" w:rsidRPr="007D11A1" w:rsidRDefault="00D41C77" w:rsidP="00BA4193">
            <w:pPr>
              <w:rPr>
                <w:rFonts w:ascii="Arial" w:hAnsi="Arial" w:cs="Arial"/>
                <w:sz w:val="16"/>
                <w:szCs w:val="16"/>
                <w:highlight w:val="yellow"/>
              </w:rPr>
            </w:pPr>
            <w:r w:rsidRPr="007D11A1">
              <w:rPr>
                <w:rFonts w:ascii="Arial" w:hAnsi="Arial" w:cs="Arial"/>
                <w:sz w:val="16"/>
                <w:szCs w:val="16"/>
              </w:rPr>
              <w:t>2</w:t>
            </w:r>
          </w:p>
        </w:tc>
        <w:tc>
          <w:tcPr>
            <w:tcW w:w="1351" w:type="dxa"/>
            <w:shd w:val="clear" w:color="auto" w:fill="auto"/>
          </w:tcPr>
          <w:p w14:paraId="483F9C08" w14:textId="77777777" w:rsidR="00D41C77" w:rsidRPr="00B741BA" w:rsidRDefault="00D41C77" w:rsidP="00BA4193">
            <w:pPr>
              <w:rPr>
                <w:rFonts w:ascii="Arial" w:hAnsi="Arial" w:cs="Arial"/>
                <w:sz w:val="16"/>
                <w:szCs w:val="16"/>
              </w:rPr>
            </w:pPr>
            <w:r w:rsidRPr="00B741BA">
              <w:rPr>
                <w:rFonts w:ascii="Arial" w:hAnsi="Arial" w:cs="Arial"/>
                <w:sz w:val="16"/>
                <w:szCs w:val="16"/>
              </w:rPr>
              <w:t>-</w:t>
            </w:r>
          </w:p>
        </w:tc>
        <w:tc>
          <w:tcPr>
            <w:tcW w:w="3538" w:type="dxa"/>
            <w:noWrap/>
          </w:tcPr>
          <w:p w14:paraId="4B51B479" w14:textId="77777777" w:rsidR="00D41C77" w:rsidRPr="007D11A1" w:rsidRDefault="00D41C77" w:rsidP="00BA4193">
            <w:pPr>
              <w:rPr>
                <w:rFonts w:ascii="Arial" w:hAnsi="Arial" w:cs="Arial"/>
                <w:sz w:val="16"/>
                <w:szCs w:val="16"/>
                <w:lang w:val="en-US"/>
              </w:rPr>
            </w:pPr>
          </w:p>
        </w:tc>
      </w:tr>
      <w:tr w:rsidR="00D41C77" w:rsidRPr="005E688C" w14:paraId="7FA9C574" w14:textId="77777777" w:rsidTr="00BA4193">
        <w:trPr>
          <w:trHeight w:val="255"/>
        </w:trPr>
        <w:tc>
          <w:tcPr>
            <w:tcW w:w="2385" w:type="dxa"/>
            <w:noWrap/>
          </w:tcPr>
          <w:p w14:paraId="52370A12" w14:textId="77777777" w:rsidR="00D41C77" w:rsidRPr="007D11A1" w:rsidRDefault="00D41C77" w:rsidP="00BA4193">
            <w:pPr>
              <w:rPr>
                <w:rFonts w:ascii="Arial" w:hAnsi="Arial" w:cs="Arial"/>
                <w:sz w:val="16"/>
                <w:szCs w:val="16"/>
              </w:rPr>
            </w:pPr>
            <w:r w:rsidRPr="007D11A1">
              <w:rPr>
                <w:rFonts w:ascii="Arial" w:hAnsi="Arial" w:cs="Arial"/>
                <w:sz w:val="16"/>
                <w:szCs w:val="16"/>
              </w:rPr>
              <w:t xml:space="preserve">HARQ process number </w:t>
            </w:r>
          </w:p>
        </w:tc>
        <w:tc>
          <w:tcPr>
            <w:tcW w:w="1154" w:type="dxa"/>
            <w:noWrap/>
          </w:tcPr>
          <w:p w14:paraId="248A33C6" w14:textId="77777777" w:rsidR="00D41C77" w:rsidRPr="007D11A1" w:rsidRDefault="00D41C77" w:rsidP="00BA4193">
            <w:pPr>
              <w:rPr>
                <w:rFonts w:ascii="Arial" w:hAnsi="Arial" w:cs="Arial"/>
                <w:sz w:val="16"/>
                <w:szCs w:val="16"/>
              </w:rPr>
            </w:pPr>
            <w:r w:rsidRPr="007D11A1">
              <w:rPr>
                <w:rFonts w:ascii="Arial" w:hAnsi="Arial" w:cs="Arial"/>
                <w:sz w:val="16"/>
                <w:szCs w:val="16"/>
              </w:rPr>
              <w:t>4</w:t>
            </w:r>
          </w:p>
        </w:tc>
        <w:tc>
          <w:tcPr>
            <w:tcW w:w="1201" w:type="dxa"/>
            <w:shd w:val="clear" w:color="auto" w:fill="auto"/>
          </w:tcPr>
          <w:p w14:paraId="64F10799" w14:textId="77777777" w:rsidR="00D41C77" w:rsidRPr="007D11A1" w:rsidRDefault="00D41C77" w:rsidP="00BA4193">
            <w:pPr>
              <w:rPr>
                <w:rFonts w:ascii="Arial" w:hAnsi="Arial" w:cs="Arial"/>
                <w:sz w:val="16"/>
                <w:szCs w:val="16"/>
              </w:rPr>
            </w:pPr>
            <w:r w:rsidRPr="007D11A1">
              <w:rPr>
                <w:rFonts w:ascii="Arial" w:hAnsi="Arial" w:cs="Arial"/>
                <w:sz w:val="16"/>
                <w:szCs w:val="16"/>
              </w:rPr>
              <w:t>4</w:t>
            </w:r>
          </w:p>
        </w:tc>
        <w:tc>
          <w:tcPr>
            <w:tcW w:w="1351" w:type="dxa"/>
            <w:shd w:val="clear" w:color="auto" w:fill="auto"/>
          </w:tcPr>
          <w:p w14:paraId="0DBD5C2A" w14:textId="77777777" w:rsidR="00D41C77" w:rsidRPr="00B741BA" w:rsidRDefault="00D41C77" w:rsidP="00BA4193">
            <w:pPr>
              <w:rPr>
                <w:rFonts w:ascii="Arial" w:hAnsi="Arial" w:cs="Arial"/>
                <w:sz w:val="16"/>
                <w:szCs w:val="16"/>
                <w:lang w:val="en-US"/>
              </w:rPr>
            </w:pPr>
            <w:r w:rsidRPr="00B741BA">
              <w:rPr>
                <w:rFonts w:ascii="Arial" w:hAnsi="Arial" w:cs="Arial"/>
                <w:sz w:val="16"/>
                <w:szCs w:val="16"/>
              </w:rPr>
              <w:t>3</w:t>
            </w:r>
          </w:p>
        </w:tc>
        <w:tc>
          <w:tcPr>
            <w:tcW w:w="3538" w:type="dxa"/>
          </w:tcPr>
          <w:p w14:paraId="34857A18"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 xml:space="preserve">With faster HARQ round trip time, the number of processes can be limited. </w:t>
            </w:r>
          </w:p>
        </w:tc>
      </w:tr>
      <w:tr w:rsidR="00D41C77" w:rsidRPr="005E688C" w14:paraId="77A11ACC" w14:textId="77777777" w:rsidTr="00BA4193">
        <w:trPr>
          <w:trHeight w:val="255"/>
        </w:trPr>
        <w:tc>
          <w:tcPr>
            <w:tcW w:w="2385" w:type="dxa"/>
            <w:noWrap/>
          </w:tcPr>
          <w:p w14:paraId="2F08F212" w14:textId="77777777" w:rsidR="00D41C77" w:rsidRPr="007D11A1" w:rsidRDefault="00D41C77" w:rsidP="00BA4193">
            <w:pPr>
              <w:rPr>
                <w:rFonts w:ascii="Arial" w:hAnsi="Arial" w:cs="Arial"/>
                <w:sz w:val="16"/>
                <w:szCs w:val="16"/>
              </w:rPr>
            </w:pPr>
            <w:r w:rsidRPr="007D11A1">
              <w:rPr>
                <w:rFonts w:ascii="Arial" w:hAnsi="Arial" w:cs="Arial"/>
                <w:sz w:val="16"/>
                <w:szCs w:val="16"/>
              </w:rPr>
              <w:t xml:space="preserve">Downlink Assignment Index </w:t>
            </w:r>
          </w:p>
        </w:tc>
        <w:tc>
          <w:tcPr>
            <w:tcW w:w="1154" w:type="dxa"/>
            <w:noWrap/>
          </w:tcPr>
          <w:p w14:paraId="053B6AFE" w14:textId="77777777" w:rsidR="00D41C77" w:rsidRPr="007D11A1" w:rsidRDefault="00D41C77" w:rsidP="00BA4193">
            <w:pPr>
              <w:rPr>
                <w:rFonts w:ascii="Arial" w:hAnsi="Arial" w:cs="Arial"/>
                <w:sz w:val="16"/>
                <w:szCs w:val="16"/>
              </w:rPr>
            </w:pPr>
            <w:r w:rsidRPr="007D11A1">
              <w:rPr>
                <w:rFonts w:ascii="Arial" w:hAnsi="Arial" w:cs="Arial"/>
                <w:sz w:val="16"/>
                <w:szCs w:val="16"/>
              </w:rPr>
              <w:t>2</w:t>
            </w:r>
          </w:p>
        </w:tc>
        <w:tc>
          <w:tcPr>
            <w:tcW w:w="1201" w:type="dxa"/>
            <w:shd w:val="clear" w:color="auto" w:fill="auto"/>
          </w:tcPr>
          <w:p w14:paraId="53844C91" w14:textId="77777777" w:rsidR="00D41C77" w:rsidRPr="007D11A1" w:rsidRDefault="00D41C77" w:rsidP="00BA4193">
            <w:pPr>
              <w:rPr>
                <w:rFonts w:ascii="Arial" w:hAnsi="Arial" w:cs="Arial"/>
                <w:sz w:val="16"/>
                <w:szCs w:val="16"/>
              </w:rPr>
            </w:pPr>
            <w:r w:rsidRPr="007D11A1">
              <w:rPr>
                <w:rFonts w:ascii="Arial" w:hAnsi="Arial" w:cs="Arial"/>
                <w:sz w:val="16"/>
                <w:szCs w:val="16"/>
              </w:rPr>
              <w:t>0, 2, or 4</w:t>
            </w:r>
          </w:p>
        </w:tc>
        <w:tc>
          <w:tcPr>
            <w:tcW w:w="1351" w:type="dxa"/>
            <w:shd w:val="clear" w:color="auto" w:fill="auto"/>
          </w:tcPr>
          <w:p w14:paraId="157A3CA8" w14:textId="77777777" w:rsidR="00D41C77" w:rsidRPr="00B741BA" w:rsidRDefault="00D41C77" w:rsidP="00BA4193">
            <w:pPr>
              <w:rPr>
                <w:rFonts w:ascii="Arial" w:hAnsi="Arial" w:cs="Arial"/>
                <w:sz w:val="16"/>
                <w:szCs w:val="16"/>
                <w:lang w:val="en-US"/>
              </w:rPr>
            </w:pPr>
            <w:r w:rsidRPr="00B741BA">
              <w:rPr>
                <w:rFonts w:ascii="Arial" w:hAnsi="Arial" w:cs="Arial"/>
                <w:sz w:val="16"/>
                <w:szCs w:val="16"/>
              </w:rPr>
              <w:t>Configurable</w:t>
            </w:r>
          </w:p>
        </w:tc>
        <w:tc>
          <w:tcPr>
            <w:tcW w:w="3538" w:type="dxa"/>
          </w:tcPr>
          <w:p w14:paraId="0D75B4AD"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Dynamic HARQ codebook may not be needed for URLLC, at least for FDD operation. For dynamic HARQ codebook, 1 bit to protect against one missed DL assignment.</w:t>
            </w:r>
          </w:p>
        </w:tc>
      </w:tr>
      <w:tr w:rsidR="00D41C77" w:rsidRPr="009E4642" w14:paraId="5E0E11A1" w14:textId="77777777" w:rsidTr="00BA4193">
        <w:trPr>
          <w:trHeight w:val="255"/>
        </w:trPr>
        <w:tc>
          <w:tcPr>
            <w:tcW w:w="2385" w:type="dxa"/>
            <w:noWrap/>
            <w:hideMark/>
          </w:tcPr>
          <w:p w14:paraId="7A8E0F06"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 xml:space="preserve">TPC command for scheduled PUCCH </w:t>
            </w:r>
          </w:p>
        </w:tc>
        <w:tc>
          <w:tcPr>
            <w:tcW w:w="1154" w:type="dxa"/>
            <w:noWrap/>
            <w:hideMark/>
          </w:tcPr>
          <w:p w14:paraId="36E35064" w14:textId="77777777" w:rsidR="00D41C77" w:rsidRPr="007D11A1" w:rsidRDefault="00D41C77" w:rsidP="00BA4193">
            <w:pPr>
              <w:rPr>
                <w:rFonts w:ascii="Arial" w:hAnsi="Arial" w:cs="Arial"/>
                <w:sz w:val="16"/>
                <w:szCs w:val="16"/>
              </w:rPr>
            </w:pPr>
            <w:r w:rsidRPr="007D11A1">
              <w:rPr>
                <w:rFonts w:ascii="Arial" w:hAnsi="Arial" w:cs="Arial"/>
                <w:sz w:val="16"/>
                <w:szCs w:val="16"/>
              </w:rPr>
              <w:t>2</w:t>
            </w:r>
          </w:p>
        </w:tc>
        <w:tc>
          <w:tcPr>
            <w:tcW w:w="1201" w:type="dxa"/>
            <w:shd w:val="clear" w:color="auto" w:fill="auto"/>
          </w:tcPr>
          <w:p w14:paraId="498FE5DE" w14:textId="77777777" w:rsidR="00D41C77" w:rsidRPr="007D11A1" w:rsidRDefault="00D41C77" w:rsidP="00BA4193">
            <w:pPr>
              <w:rPr>
                <w:rFonts w:ascii="Arial" w:hAnsi="Arial" w:cs="Arial"/>
                <w:sz w:val="16"/>
                <w:szCs w:val="16"/>
              </w:rPr>
            </w:pPr>
            <w:r w:rsidRPr="007D11A1">
              <w:rPr>
                <w:rFonts w:ascii="Arial" w:hAnsi="Arial" w:cs="Arial"/>
                <w:sz w:val="16"/>
                <w:szCs w:val="16"/>
              </w:rPr>
              <w:t>2</w:t>
            </w:r>
          </w:p>
        </w:tc>
        <w:tc>
          <w:tcPr>
            <w:tcW w:w="1351" w:type="dxa"/>
            <w:shd w:val="clear" w:color="auto" w:fill="auto"/>
          </w:tcPr>
          <w:p w14:paraId="307251D0" w14:textId="77777777" w:rsidR="00D41C77" w:rsidRPr="00B741BA" w:rsidRDefault="00D41C77" w:rsidP="00BA4193">
            <w:pPr>
              <w:rPr>
                <w:rFonts w:ascii="Arial" w:hAnsi="Arial" w:cs="Arial"/>
                <w:sz w:val="16"/>
                <w:szCs w:val="16"/>
                <w:lang w:val="en-US"/>
              </w:rPr>
            </w:pPr>
            <w:r w:rsidRPr="00B741BA">
              <w:rPr>
                <w:rFonts w:ascii="Arial" w:hAnsi="Arial" w:cs="Arial"/>
                <w:sz w:val="16"/>
                <w:szCs w:val="16"/>
              </w:rPr>
              <w:t xml:space="preserve">2 </w:t>
            </w:r>
          </w:p>
        </w:tc>
        <w:tc>
          <w:tcPr>
            <w:tcW w:w="3538" w:type="dxa"/>
            <w:noWrap/>
            <w:hideMark/>
          </w:tcPr>
          <w:p w14:paraId="2CB95C13" w14:textId="77777777" w:rsidR="00D41C77" w:rsidRPr="007D11A1" w:rsidRDefault="00D41C77" w:rsidP="00BA4193">
            <w:pPr>
              <w:rPr>
                <w:rFonts w:ascii="Arial" w:hAnsi="Arial" w:cs="Arial"/>
                <w:sz w:val="16"/>
                <w:szCs w:val="16"/>
                <w:lang w:val="en-US"/>
              </w:rPr>
            </w:pPr>
          </w:p>
        </w:tc>
      </w:tr>
      <w:tr w:rsidR="00D41C77" w:rsidRPr="009E4642" w14:paraId="11B50DC6" w14:textId="77777777" w:rsidTr="00BA4193">
        <w:trPr>
          <w:trHeight w:val="255"/>
        </w:trPr>
        <w:tc>
          <w:tcPr>
            <w:tcW w:w="2385" w:type="dxa"/>
            <w:noWrap/>
            <w:hideMark/>
          </w:tcPr>
          <w:p w14:paraId="5CC72753" w14:textId="77777777" w:rsidR="00D41C77" w:rsidRPr="007D11A1" w:rsidRDefault="00D41C77" w:rsidP="00BA4193">
            <w:pPr>
              <w:rPr>
                <w:rFonts w:ascii="Arial" w:hAnsi="Arial" w:cs="Arial"/>
                <w:sz w:val="16"/>
                <w:szCs w:val="16"/>
              </w:rPr>
            </w:pPr>
            <w:r w:rsidRPr="007D11A1">
              <w:rPr>
                <w:rFonts w:ascii="Arial" w:hAnsi="Arial" w:cs="Arial"/>
                <w:sz w:val="16"/>
                <w:szCs w:val="16"/>
              </w:rPr>
              <w:t>PUCCH resource indicator</w:t>
            </w:r>
          </w:p>
        </w:tc>
        <w:tc>
          <w:tcPr>
            <w:tcW w:w="1154" w:type="dxa"/>
            <w:noWrap/>
            <w:hideMark/>
          </w:tcPr>
          <w:p w14:paraId="5F3C9330" w14:textId="77777777" w:rsidR="00D41C77" w:rsidRPr="007D11A1" w:rsidRDefault="00D41C77" w:rsidP="00BA4193">
            <w:pPr>
              <w:rPr>
                <w:rFonts w:ascii="Arial" w:hAnsi="Arial" w:cs="Arial"/>
                <w:sz w:val="16"/>
                <w:szCs w:val="16"/>
              </w:rPr>
            </w:pPr>
            <w:r w:rsidRPr="007D11A1">
              <w:rPr>
                <w:rFonts w:ascii="Arial" w:hAnsi="Arial" w:cs="Arial"/>
                <w:sz w:val="16"/>
                <w:szCs w:val="16"/>
              </w:rPr>
              <w:t>3</w:t>
            </w:r>
          </w:p>
        </w:tc>
        <w:tc>
          <w:tcPr>
            <w:tcW w:w="1201" w:type="dxa"/>
            <w:shd w:val="clear" w:color="auto" w:fill="auto"/>
          </w:tcPr>
          <w:p w14:paraId="31E771D4" w14:textId="77777777" w:rsidR="00D41C77" w:rsidRPr="007D11A1" w:rsidRDefault="00D41C77" w:rsidP="00BA4193">
            <w:pPr>
              <w:rPr>
                <w:rFonts w:ascii="Arial" w:hAnsi="Arial" w:cs="Arial"/>
                <w:sz w:val="16"/>
                <w:szCs w:val="16"/>
              </w:rPr>
            </w:pPr>
            <w:r w:rsidRPr="007D11A1">
              <w:rPr>
                <w:rFonts w:ascii="Arial" w:hAnsi="Arial" w:cs="Arial"/>
                <w:sz w:val="16"/>
                <w:szCs w:val="16"/>
              </w:rPr>
              <w:t>3</w:t>
            </w:r>
          </w:p>
        </w:tc>
        <w:tc>
          <w:tcPr>
            <w:tcW w:w="1351" w:type="dxa"/>
            <w:shd w:val="clear" w:color="auto" w:fill="auto"/>
          </w:tcPr>
          <w:p w14:paraId="1706A03E" w14:textId="77777777" w:rsidR="00D41C77" w:rsidRPr="00B741BA" w:rsidRDefault="00D41C77" w:rsidP="00BA4193">
            <w:pPr>
              <w:rPr>
                <w:rFonts w:ascii="Arial" w:hAnsi="Arial" w:cs="Arial"/>
                <w:sz w:val="16"/>
                <w:szCs w:val="16"/>
              </w:rPr>
            </w:pPr>
            <w:r w:rsidRPr="00B741BA">
              <w:rPr>
                <w:rFonts w:ascii="Arial" w:hAnsi="Arial" w:cs="Arial"/>
                <w:sz w:val="16"/>
                <w:szCs w:val="16"/>
              </w:rPr>
              <w:t>2</w:t>
            </w:r>
          </w:p>
        </w:tc>
        <w:tc>
          <w:tcPr>
            <w:tcW w:w="3538" w:type="dxa"/>
            <w:noWrap/>
            <w:hideMark/>
          </w:tcPr>
          <w:p w14:paraId="743E3646" w14:textId="77777777" w:rsidR="00D41C77" w:rsidRPr="007D11A1" w:rsidRDefault="00D41C77" w:rsidP="00BA4193">
            <w:pPr>
              <w:rPr>
                <w:rFonts w:ascii="Arial" w:hAnsi="Arial" w:cs="Arial"/>
                <w:sz w:val="16"/>
                <w:szCs w:val="16"/>
              </w:rPr>
            </w:pPr>
            <w:r w:rsidRPr="007D11A1">
              <w:rPr>
                <w:rFonts w:ascii="Arial" w:hAnsi="Arial" w:cs="Arial"/>
                <w:sz w:val="16"/>
                <w:szCs w:val="16"/>
              </w:rPr>
              <w:t>Reduced PUCCH resource set</w:t>
            </w:r>
          </w:p>
        </w:tc>
      </w:tr>
      <w:tr w:rsidR="00D41C77" w:rsidRPr="005E688C" w14:paraId="1EEE044E" w14:textId="77777777" w:rsidTr="00BA4193">
        <w:trPr>
          <w:trHeight w:val="255"/>
        </w:trPr>
        <w:tc>
          <w:tcPr>
            <w:tcW w:w="2385" w:type="dxa"/>
            <w:noWrap/>
          </w:tcPr>
          <w:p w14:paraId="69DE1F99"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lastRenderedPageBreak/>
              <w:t>PDSCH-to-HARQ feedback timing indicator</w:t>
            </w:r>
          </w:p>
        </w:tc>
        <w:tc>
          <w:tcPr>
            <w:tcW w:w="1154" w:type="dxa"/>
            <w:noWrap/>
          </w:tcPr>
          <w:p w14:paraId="096F130B" w14:textId="77777777" w:rsidR="00D41C77" w:rsidRPr="007D11A1" w:rsidRDefault="00D41C77" w:rsidP="00BA4193">
            <w:pPr>
              <w:rPr>
                <w:rFonts w:ascii="Arial" w:hAnsi="Arial" w:cs="Arial"/>
                <w:sz w:val="16"/>
                <w:szCs w:val="16"/>
              </w:rPr>
            </w:pPr>
            <w:r w:rsidRPr="007D11A1">
              <w:rPr>
                <w:rFonts w:ascii="Arial" w:hAnsi="Arial" w:cs="Arial"/>
                <w:sz w:val="16"/>
                <w:szCs w:val="16"/>
              </w:rPr>
              <w:t>3</w:t>
            </w:r>
          </w:p>
        </w:tc>
        <w:tc>
          <w:tcPr>
            <w:tcW w:w="1201" w:type="dxa"/>
            <w:shd w:val="clear" w:color="auto" w:fill="auto"/>
          </w:tcPr>
          <w:p w14:paraId="053A340A" w14:textId="77777777" w:rsidR="00D41C77" w:rsidRPr="007D11A1" w:rsidRDefault="00D41C77" w:rsidP="00BA4193">
            <w:pPr>
              <w:rPr>
                <w:rFonts w:ascii="Arial" w:hAnsi="Arial" w:cs="Arial"/>
                <w:sz w:val="16"/>
                <w:szCs w:val="16"/>
                <w:highlight w:val="yellow"/>
              </w:rPr>
            </w:pPr>
            <w:r w:rsidRPr="007D11A1">
              <w:rPr>
                <w:rFonts w:ascii="Arial" w:hAnsi="Arial" w:cs="Arial"/>
                <w:sz w:val="16"/>
                <w:szCs w:val="16"/>
              </w:rPr>
              <w:t>0-3</w:t>
            </w:r>
          </w:p>
        </w:tc>
        <w:tc>
          <w:tcPr>
            <w:tcW w:w="1351" w:type="dxa"/>
            <w:shd w:val="clear" w:color="auto" w:fill="auto"/>
          </w:tcPr>
          <w:p w14:paraId="24EB0919" w14:textId="77777777" w:rsidR="00D41C77" w:rsidRPr="00B741BA" w:rsidRDefault="00D41C77" w:rsidP="00BA4193">
            <w:pPr>
              <w:rPr>
                <w:rFonts w:ascii="Arial" w:hAnsi="Arial" w:cs="Arial"/>
                <w:sz w:val="16"/>
                <w:szCs w:val="16"/>
                <w:lang w:val="en-US"/>
              </w:rPr>
            </w:pPr>
            <w:r>
              <w:rPr>
                <w:rFonts w:ascii="Arial" w:hAnsi="Arial" w:cs="Arial"/>
                <w:sz w:val="16"/>
                <w:szCs w:val="16"/>
              </w:rPr>
              <w:t>0</w:t>
            </w:r>
            <w:r w:rsidRPr="00B741BA">
              <w:rPr>
                <w:rFonts w:ascii="Arial" w:hAnsi="Arial" w:cs="Arial"/>
                <w:sz w:val="16"/>
                <w:szCs w:val="16"/>
              </w:rPr>
              <w:t xml:space="preserve"> or </w:t>
            </w:r>
            <w:r>
              <w:rPr>
                <w:rFonts w:ascii="Arial" w:hAnsi="Arial" w:cs="Arial"/>
                <w:sz w:val="16"/>
                <w:szCs w:val="16"/>
              </w:rPr>
              <w:t>2</w:t>
            </w:r>
          </w:p>
        </w:tc>
        <w:tc>
          <w:tcPr>
            <w:tcW w:w="3538" w:type="dxa"/>
            <w:noWrap/>
          </w:tcPr>
          <w:p w14:paraId="67C8D707"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Fixed configuration of HARQ timing for low latency operation. Dynamic indicator for dynamic TDD.</w:t>
            </w:r>
          </w:p>
        </w:tc>
      </w:tr>
      <w:tr w:rsidR="00D41C77" w:rsidRPr="005E688C" w14:paraId="50947145" w14:textId="77777777" w:rsidTr="00BA4193">
        <w:trPr>
          <w:trHeight w:val="255"/>
        </w:trPr>
        <w:tc>
          <w:tcPr>
            <w:tcW w:w="2385" w:type="dxa"/>
            <w:shd w:val="clear" w:color="auto" w:fill="auto"/>
            <w:noWrap/>
          </w:tcPr>
          <w:p w14:paraId="2C27F93B" w14:textId="77777777" w:rsidR="00D41C77" w:rsidRPr="007D11A1" w:rsidRDefault="00D41C77" w:rsidP="00BA4193">
            <w:pPr>
              <w:rPr>
                <w:rFonts w:ascii="Arial" w:hAnsi="Arial" w:cs="Arial"/>
                <w:sz w:val="16"/>
                <w:szCs w:val="16"/>
              </w:rPr>
            </w:pPr>
            <w:r w:rsidRPr="007D11A1">
              <w:rPr>
                <w:rFonts w:ascii="Arial" w:hAnsi="Arial" w:cs="Arial"/>
                <w:sz w:val="16"/>
                <w:szCs w:val="16"/>
              </w:rPr>
              <w:t>Antenna port</w:t>
            </w:r>
          </w:p>
        </w:tc>
        <w:tc>
          <w:tcPr>
            <w:tcW w:w="1154" w:type="dxa"/>
            <w:shd w:val="clear" w:color="auto" w:fill="auto"/>
            <w:noWrap/>
          </w:tcPr>
          <w:p w14:paraId="14911E8F"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1E4E0A6D" w14:textId="77777777" w:rsidR="00D41C77" w:rsidRPr="007D11A1" w:rsidRDefault="00D41C77" w:rsidP="00BA4193">
            <w:pPr>
              <w:rPr>
                <w:rFonts w:ascii="Arial" w:hAnsi="Arial" w:cs="Arial"/>
                <w:sz w:val="16"/>
                <w:szCs w:val="16"/>
              </w:rPr>
            </w:pPr>
            <w:r w:rsidRPr="007D11A1">
              <w:rPr>
                <w:rFonts w:ascii="Arial" w:hAnsi="Arial" w:cs="Arial"/>
                <w:sz w:val="16"/>
                <w:szCs w:val="16"/>
              </w:rPr>
              <w:t>4-6</w:t>
            </w:r>
          </w:p>
        </w:tc>
        <w:tc>
          <w:tcPr>
            <w:tcW w:w="1351" w:type="dxa"/>
            <w:shd w:val="clear" w:color="auto" w:fill="auto"/>
          </w:tcPr>
          <w:p w14:paraId="32F2AD19" w14:textId="77777777" w:rsidR="00D41C77" w:rsidRPr="007D11A1" w:rsidRDefault="00D41C77" w:rsidP="00BA4193">
            <w:pPr>
              <w:rPr>
                <w:rFonts w:ascii="Arial" w:hAnsi="Arial" w:cs="Arial"/>
                <w:sz w:val="16"/>
                <w:szCs w:val="16"/>
              </w:rPr>
            </w:pPr>
            <w:r w:rsidRPr="007D11A1">
              <w:rPr>
                <w:rFonts w:ascii="Arial" w:hAnsi="Arial" w:cs="Arial"/>
                <w:sz w:val="16"/>
                <w:szCs w:val="16"/>
              </w:rPr>
              <w:t>Configurable (</w:t>
            </w:r>
            <w:r>
              <w:rPr>
                <w:rFonts w:ascii="Arial" w:hAnsi="Arial" w:cs="Arial"/>
                <w:sz w:val="16"/>
                <w:szCs w:val="16"/>
              </w:rPr>
              <w:t>0-</w:t>
            </w:r>
            <w:r w:rsidRPr="007D11A1">
              <w:rPr>
                <w:rFonts w:ascii="Arial" w:hAnsi="Arial" w:cs="Arial"/>
                <w:sz w:val="16"/>
                <w:szCs w:val="16"/>
              </w:rPr>
              <w:t>2)</w:t>
            </w:r>
          </w:p>
        </w:tc>
        <w:tc>
          <w:tcPr>
            <w:tcW w:w="3538" w:type="dxa"/>
            <w:shd w:val="clear" w:color="auto" w:fill="auto"/>
            <w:noWrap/>
          </w:tcPr>
          <w:p w14:paraId="22E76616"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Depending on number of layers for MIMO transmission</w:t>
            </w:r>
          </w:p>
          <w:p w14:paraId="224410D8"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 xml:space="preserve">Assuming SU-MIMO only, we can have </w:t>
            </w:r>
          </w:p>
          <w:p w14:paraId="2846E073" w14:textId="77777777" w:rsidR="00D41C77" w:rsidRPr="007D11A1" w:rsidRDefault="00D41C77" w:rsidP="00D41C77">
            <w:pPr>
              <w:pStyle w:val="ListParagraph"/>
              <w:numPr>
                <w:ilvl w:val="0"/>
                <w:numId w:val="26"/>
              </w:numPr>
              <w:overflowPunct/>
              <w:autoSpaceDE/>
              <w:autoSpaceDN/>
              <w:adjustRightInd/>
              <w:spacing w:line="259" w:lineRule="auto"/>
              <w:textAlignment w:val="auto"/>
              <w:rPr>
                <w:rFonts w:ascii="Arial" w:hAnsi="Arial" w:cs="Arial"/>
                <w:sz w:val="16"/>
                <w:szCs w:val="16"/>
                <w:lang w:val="de-DE" w:eastAsia="ja-JP"/>
              </w:rPr>
            </w:pPr>
            <w:r w:rsidRPr="007D11A1">
              <w:rPr>
                <w:rFonts w:ascii="Arial" w:hAnsi="Arial" w:cs="Arial"/>
                <w:sz w:val="16"/>
                <w:szCs w:val="16"/>
                <w:lang w:val="de-DE" w:eastAsia="ja-JP"/>
              </w:rPr>
              <w:t>0 bit (port 1000 is always used as in DCI 1_0)</w:t>
            </w:r>
          </w:p>
          <w:p w14:paraId="421D552C" w14:textId="77777777" w:rsidR="00D41C77" w:rsidRPr="007D11A1" w:rsidRDefault="00D41C77" w:rsidP="00D41C77">
            <w:pPr>
              <w:pStyle w:val="ListParagraph"/>
              <w:numPr>
                <w:ilvl w:val="0"/>
                <w:numId w:val="26"/>
              </w:numPr>
              <w:overflowPunct/>
              <w:autoSpaceDE/>
              <w:autoSpaceDN/>
              <w:adjustRightInd/>
              <w:spacing w:line="259" w:lineRule="auto"/>
              <w:textAlignment w:val="auto"/>
              <w:rPr>
                <w:rFonts w:ascii="Arial" w:hAnsi="Arial" w:cs="Arial"/>
                <w:sz w:val="16"/>
                <w:szCs w:val="16"/>
                <w:lang w:val="de-DE" w:eastAsia="ja-JP"/>
              </w:rPr>
            </w:pPr>
            <w:r w:rsidRPr="007D11A1">
              <w:rPr>
                <w:rFonts w:ascii="Arial" w:hAnsi="Arial" w:cs="Arial"/>
                <w:sz w:val="16"/>
                <w:szCs w:val="16"/>
                <w:lang w:val="de-DE" w:eastAsia="ja-JP"/>
              </w:rPr>
              <w:t xml:space="preserve">1 bit for UE that supports up to two layers (e.g. Value 0 or Value 11 from Table 7.3.1.2.2-1 can be indicated).   </w:t>
            </w:r>
          </w:p>
          <w:p w14:paraId="7A595811" w14:textId="77777777" w:rsidR="00D41C77" w:rsidRPr="007D11A1" w:rsidRDefault="00D41C77" w:rsidP="00D41C77">
            <w:pPr>
              <w:pStyle w:val="ListParagraph"/>
              <w:numPr>
                <w:ilvl w:val="0"/>
                <w:numId w:val="26"/>
              </w:numPr>
              <w:overflowPunct/>
              <w:autoSpaceDE/>
              <w:autoSpaceDN/>
              <w:adjustRightInd/>
              <w:spacing w:line="259" w:lineRule="auto"/>
              <w:textAlignment w:val="auto"/>
              <w:rPr>
                <w:bCs/>
                <w:sz w:val="16"/>
                <w:szCs w:val="16"/>
              </w:rPr>
            </w:pPr>
            <w:r w:rsidRPr="007D11A1">
              <w:rPr>
                <w:rFonts w:ascii="Arial" w:hAnsi="Arial" w:cs="Arial"/>
                <w:sz w:val="16"/>
                <w:szCs w:val="16"/>
                <w:lang w:val="de-DE" w:eastAsia="ja-JP"/>
              </w:rPr>
              <w:t>2 bits for UE that supports up to four layers (e.g. Values 0,11,9,10 from Table 7.3.1.2.2-1 can be indicated).</w:t>
            </w:r>
          </w:p>
        </w:tc>
      </w:tr>
      <w:tr w:rsidR="00D41C77" w:rsidRPr="005E688C" w14:paraId="2E9C5E55" w14:textId="77777777" w:rsidTr="00BA4193">
        <w:trPr>
          <w:trHeight w:val="255"/>
        </w:trPr>
        <w:tc>
          <w:tcPr>
            <w:tcW w:w="2385" w:type="dxa"/>
            <w:shd w:val="clear" w:color="auto" w:fill="auto"/>
            <w:noWrap/>
          </w:tcPr>
          <w:p w14:paraId="69CA4FE3" w14:textId="77777777" w:rsidR="00D41C77" w:rsidRPr="007D11A1" w:rsidRDefault="00D41C77" w:rsidP="00BA4193">
            <w:pPr>
              <w:rPr>
                <w:rFonts w:ascii="Arial" w:hAnsi="Arial" w:cs="Arial"/>
                <w:sz w:val="16"/>
                <w:szCs w:val="16"/>
              </w:rPr>
            </w:pPr>
            <w:r w:rsidRPr="007D11A1">
              <w:rPr>
                <w:rFonts w:ascii="Arial" w:hAnsi="Arial" w:cs="Arial"/>
                <w:sz w:val="16"/>
                <w:szCs w:val="16"/>
              </w:rPr>
              <w:t>Transmission configuration indicator</w:t>
            </w:r>
          </w:p>
        </w:tc>
        <w:tc>
          <w:tcPr>
            <w:tcW w:w="1154" w:type="dxa"/>
            <w:shd w:val="clear" w:color="auto" w:fill="auto"/>
            <w:noWrap/>
          </w:tcPr>
          <w:p w14:paraId="11679FEB"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4F6EB5CA"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 xml:space="preserve">0 or 3 </w:t>
            </w:r>
          </w:p>
        </w:tc>
        <w:tc>
          <w:tcPr>
            <w:tcW w:w="1351" w:type="dxa"/>
            <w:shd w:val="clear" w:color="auto" w:fill="auto"/>
          </w:tcPr>
          <w:p w14:paraId="6540E1CB"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Configurable (0</w:t>
            </w:r>
            <w:r>
              <w:rPr>
                <w:rFonts w:ascii="Arial" w:hAnsi="Arial" w:cs="Arial"/>
                <w:sz w:val="16"/>
                <w:szCs w:val="16"/>
                <w:lang w:val="en-US"/>
              </w:rPr>
              <w:t>-2</w:t>
            </w:r>
            <w:r w:rsidRPr="007D11A1">
              <w:rPr>
                <w:rFonts w:ascii="Arial" w:hAnsi="Arial" w:cs="Arial"/>
                <w:sz w:val="16"/>
                <w:szCs w:val="16"/>
                <w:lang w:val="en-US"/>
              </w:rPr>
              <w:t>)</w:t>
            </w:r>
          </w:p>
        </w:tc>
        <w:tc>
          <w:tcPr>
            <w:tcW w:w="3538" w:type="dxa"/>
            <w:shd w:val="clear" w:color="auto" w:fill="auto"/>
            <w:noWrap/>
          </w:tcPr>
          <w:p w14:paraId="052319AB"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For indicating different TCI states of multi-TRP transmission in case of URLLC with multi-TRP</w:t>
            </w:r>
          </w:p>
        </w:tc>
      </w:tr>
      <w:tr w:rsidR="00D41C77" w:rsidRPr="005E688C" w14:paraId="21BE23EB" w14:textId="77777777" w:rsidTr="00BA4193">
        <w:trPr>
          <w:trHeight w:val="255"/>
        </w:trPr>
        <w:tc>
          <w:tcPr>
            <w:tcW w:w="2385" w:type="dxa"/>
            <w:shd w:val="clear" w:color="auto" w:fill="auto"/>
            <w:noWrap/>
          </w:tcPr>
          <w:p w14:paraId="3FDBB8F9" w14:textId="77777777" w:rsidR="00D41C77" w:rsidRPr="007D11A1" w:rsidRDefault="00D41C77" w:rsidP="00BA4193">
            <w:pPr>
              <w:rPr>
                <w:rFonts w:ascii="Arial" w:hAnsi="Arial" w:cs="Arial"/>
                <w:sz w:val="16"/>
                <w:szCs w:val="16"/>
              </w:rPr>
            </w:pPr>
            <w:r w:rsidRPr="007D11A1">
              <w:rPr>
                <w:rFonts w:ascii="Arial" w:hAnsi="Arial" w:cs="Arial"/>
                <w:sz w:val="16"/>
                <w:szCs w:val="16"/>
              </w:rPr>
              <w:t>SRS request</w:t>
            </w:r>
          </w:p>
        </w:tc>
        <w:tc>
          <w:tcPr>
            <w:tcW w:w="1154" w:type="dxa"/>
            <w:shd w:val="clear" w:color="auto" w:fill="auto"/>
            <w:noWrap/>
          </w:tcPr>
          <w:p w14:paraId="6B53F6FB"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0F36E2D0"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2</w:t>
            </w:r>
          </w:p>
        </w:tc>
        <w:tc>
          <w:tcPr>
            <w:tcW w:w="1351" w:type="dxa"/>
            <w:shd w:val="clear" w:color="auto" w:fill="auto"/>
          </w:tcPr>
          <w:p w14:paraId="47A80121"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Configurable where 0 bit is one possible value</w:t>
            </w:r>
          </w:p>
        </w:tc>
        <w:tc>
          <w:tcPr>
            <w:tcW w:w="3538" w:type="dxa"/>
            <w:shd w:val="clear" w:color="auto" w:fill="auto"/>
            <w:noWrap/>
          </w:tcPr>
          <w:p w14:paraId="13403857" w14:textId="77777777" w:rsidR="00D41C77" w:rsidRPr="007D11A1" w:rsidRDefault="00D41C77" w:rsidP="00BA4193">
            <w:pPr>
              <w:rPr>
                <w:rFonts w:ascii="Arial" w:hAnsi="Arial" w:cs="Arial"/>
                <w:sz w:val="16"/>
                <w:szCs w:val="16"/>
                <w:lang w:val="en-US"/>
              </w:rPr>
            </w:pPr>
          </w:p>
        </w:tc>
      </w:tr>
      <w:tr w:rsidR="00D41C77" w:rsidRPr="007957A4" w14:paraId="4A79C5E1" w14:textId="77777777" w:rsidTr="00BA4193">
        <w:trPr>
          <w:trHeight w:val="255"/>
        </w:trPr>
        <w:tc>
          <w:tcPr>
            <w:tcW w:w="2385" w:type="dxa"/>
            <w:shd w:val="clear" w:color="auto" w:fill="auto"/>
            <w:noWrap/>
          </w:tcPr>
          <w:p w14:paraId="1674BEB2" w14:textId="77777777" w:rsidR="00D41C77" w:rsidRPr="007D11A1" w:rsidRDefault="00D41C77" w:rsidP="00BA4193">
            <w:pPr>
              <w:rPr>
                <w:rFonts w:ascii="Arial" w:hAnsi="Arial" w:cs="Arial"/>
                <w:sz w:val="16"/>
                <w:szCs w:val="16"/>
              </w:rPr>
            </w:pPr>
            <w:r w:rsidRPr="007D11A1">
              <w:rPr>
                <w:rFonts w:ascii="Arial" w:hAnsi="Arial" w:cs="Arial"/>
                <w:sz w:val="16"/>
                <w:szCs w:val="16"/>
              </w:rPr>
              <w:t>CBG transmission information (CBGTI)</w:t>
            </w:r>
          </w:p>
        </w:tc>
        <w:tc>
          <w:tcPr>
            <w:tcW w:w="1154" w:type="dxa"/>
            <w:shd w:val="clear" w:color="auto" w:fill="auto"/>
            <w:noWrap/>
          </w:tcPr>
          <w:p w14:paraId="17C481B7"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68B11528" w14:textId="77777777" w:rsidR="00D41C77" w:rsidRPr="007D11A1" w:rsidRDefault="00D41C77" w:rsidP="00BA4193">
            <w:pPr>
              <w:rPr>
                <w:rFonts w:ascii="Arial" w:hAnsi="Arial" w:cs="Arial"/>
                <w:sz w:val="16"/>
                <w:szCs w:val="16"/>
              </w:rPr>
            </w:pPr>
            <w:r w:rsidRPr="007D11A1">
              <w:rPr>
                <w:rFonts w:ascii="Arial" w:hAnsi="Arial" w:cs="Arial"/>
                <w:sz w:val="16"/>
                <w:szCs w:val="16"/>
              </w:rPr>
              <w:t>0, 2, 4, 6 or 8</w:t>
            </w:r>
          </w:p>
        </w:tc>
        <w:tc>
          <w:tcPr>
            <w:tcW w:w="1351" w:type="dxa"/>
            <w:shd w:val="clear" w:color="auto" w:fill="auto"/>
          </w:tcPr>
          <w:p w14:paraId="6C858AE7" w14:textId="77777777" w:rsidR="00D41C77" w:rsidRPr="007D11A1" w:rsidRDefault="00D41C77" w:rsidP="00BA4193">
            <w:pPr>
              <w:rPr>
                <w:rFonts w:ascii="Arial" w:hAnsi="Arial" w:cs="Arial"/>
                <w:sz w:val="16"/>
                <w:szCs w:val="16"/>
              </w:rPr>
            </w:pPr>
            <w:r>
              <w:rPr>
                <w:rFonts w:ascii="Arial" w:hAnsi="Arial" w:cs="Arial"/>
                <w:sz w:val="16"/>
                <w:szCs w:val="16"/>
              </w:rPr>
              <w:t>-</w:t>
            </w:r>
          </w:p>
        </w:tc>
        <w:tc>
          <w:tcPr>
            <w:tcW w:w="3538" w:type="dxa"/>
            <w:shd w:val="clear" w:color="auto" w:fill="auto"/>
            <w:noWrap/>
          </w:tcPr>
          <w:p w14:paraId="5A2EA4EC" w14:textId="77777777" w:rsidR="00D41C77" w:rsidRPr="007D11A1" w:rsidRDefault="00D41C77" w:rsidP="00BA4193">
            <w:pPr>
              <w:rPr>
                <w:rFonts w:ascii="Arial" w:hAnsi="Arial" w:cs="Arial"/>
                <w:sz w:val="16"/>
                <w:szCs w:val="16"/>
              </w:rPr>
            </w:pPr>
          </w:p>
        </w:tc>
      </w:tr>
      <w:tr w:rsidR="00D41C77" w:rsidRPr="007957A4" w14:paraId="44554E03" w14:textId="77777777" w:rsidTr="00BA4193">
        <w:trPr>
          <w:trHeight w:val="255"/>
        </w:trPr>
        <w:tc>
          <w:tcPr>
            <w:tcW w:w="2385" w:type="dxa"/>
            <w:shd w:val="clear" w:color="auto" w:fill="auto"/>
            <w:noWrap/>
          </w:tcPr>
          <w:p w14:paraId="3CA921E7" w14:textId="77777777" w:rsidR="00D41C77" w:rsidRPr="007D11A1" w:rsidRDefault="00D41C77" w:rsidP="00BA4193">
            <w:pPr>
              <w:rPr>
                <w:rFonts w:ascii="Arial" w:hAnsi="Arial" w:cs="Arial"/>
                <w:sz w:val="16"/>
                <w:szCs w:val="16"/>
              </w:rPr>
            </w:pPr>
            <w:r w:rsidRPr="007D11A1">
              <w:rPr>
                <w:rFonts w:ascii="Arial" w:hAnsi="Arial" w:cs="Arial"/>
                <w:sz w:val="16"/>
                <w:szCs w:val="16"/>
              </w:rPr>
              <w:t>CBG flushing information (CBGFI)</w:t>
            </w:r>
          </w:p>
        </w:tc>
        <w:tc>
          <w:tcPr>
            <w:tcW w:w="1154" w:type="dxa"/>
            <w:shd w:val="clear" w:color="auto" w:fill="auto"/>
            <w:noWrap/>
          </w:tcPr>
          <w:p w14:paraId="3F867A9A"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251A3E10" w14:textId="77777777" w:rsidR="00D41C77" w:rsidRPr="007D11A1" w:rsidRDefault="00D41C77" w:rsidP="00BA4193">
            <w:pPr>
              <w:rPr>
                <w:rFonts w:ascii="Arial" w:hAnsi="Arial" w:cs="Arial"/>
                <w:sz w:val="16"/>
                <w:szCs w:val="16"/>
              </w:rPr>
            </w:pPr>
            <w:r w:rsidRPr="007D11A1">
              <w:rPr>
                <w:rFonts w:ascii="Arial" w:hAnsi="Arial" w:cs="Arial"/>
                <w:sz w:val="16"/>
                <w:szCs w:val="16"/>
              </w:rPr>
              <w:t>0-1</w:t>
            </w:r>
          </w:p>
        </w:tc>
        <w:tc>
          <w:tcPr>
            <w:tcW w:w="1351" w:type="dxa"/>
            <w:shd w:val="clear" w:color="auto" w:fill="auto"/>
          </w:tcPr>
          <w:p w14:paraId="7ACBB6AA" w14:textId="77777777" w:rsidR="00D41C77" w:rsidRPr="007D11A1" w:rsidRDefault="00D41C77" w:rsidP="00BA4193">
            <w:pPr>
              <w:rPr>
                <w:rFonts w:ascii="Arial" w:hAnsi="Arial" w:cs="Arial"/>
                <w:sz w:val="16"/>
                <w:szCs w:val="16"/>
              </w:rPr>
            </w:pPr>
            <w:r>
              <w:rPr>
                <w:rFonts w:ascii="Arial" w:hAnsi="Arial" w:cs="Arial"/>
                <w:sz w:val="16"/>
                <w:szCs w:val="16"/>
              </w:rPr>
              <w:t>-</w:t>
            </w:r>
          </w:p>
        </w:tc>
        <w:tc>
          <w:tcPr>
            <w:tcW w:w="3538" w:type="dxa"/>
            <w:shd w:val="clear" w:color="auto" w:fill="auto"/>
            <w:noWrap/>
          </w:tcPr>
          <w:p w14:paraId="742B8334" w14:textId="77777777" w:rsidR="00D41C77" w:rsidRPr="007D11A1" w:rsidRDefault="00D41C77" w:rsidP="00BA4193">
            <w:pPr>
              <w:rPr>
                <w:rFonts w:ascii="Arial" w:hAnsi="Arial" w:cs="Arial"/>
                <w:sz w:val="16"/>
                <w:szCs w:val="16"/>
              </w:rPr>
            </w:pPr>
          </w:p>
        </w:tc>
      </w:tr>
      <w:tr w:rsidR="00D41C77" w:rsidRPr="007957A4" w14:paraId="3D02361A" w14:textId="77777777" w:rsidTr="00BA4193">
        <w:trPr>
          <w:trHeight w:val="255"/>
        </w:trPr>
        <w:tc>
          <w:tcPr>
            <w:tcW w:w="2385" w:type="dxa"/>
            <w:shd w:val="clear" w:color="auto" w:fill="auto"/>
            <w:noWrap/>
          </w:tcPr>
          <w:p w14:paraId="179EA721" w14:textId="77777777" w:rsidR="00D41C77" w:rsidRPr="007D11A1" w:rsidRDefault="00D41C77" w:rsidP="00BA4193">
            <w:pPr>
              <w:rPr>
                <w:rFonts w:ascii="Arial" w:hAnsi="Arial" w:cs="Arial"/>
                <w:sz w:val="16"/>
                <w:szCs w:val="16"/>
              </w:rPr>
            </w:pPr>
            <w:r w:rsidRPr="007D11A1">
              <w:rPr>
                <w:rFonts w:ascii="Arial" w:hAnsi="Arial" w:cs="Arial"/>
                <w:sz w:val="16"/>
                <w:szCs w:val="16"/>
              </w:rPr>
              <w:t>DMRS sequence initialization</w:t>
            </w:r>
          </w:p>
        </w:tc>
        <w:tc>
          <w:tcPr>
            <w:tcW w:w="1154" w:type="dxa"/>
            <w:shd w:val="clear" w:color="auto" w:fill="auto"/>
            <w:noWrap/>
          </w:tcPr>
          <w:p w14:paraId="3C7E4EE4"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54A5599E" w14:textId="77777777" w:rsidR="00D41C77" w:rsidRPr="007D11A1" w:rsidRDefault="00D41C77" w:rsidP="00BA4193">
            <w:pPr>
              <w:rPr>
                <w:rFonts w:ascii="Arial" w:hAnsi="Arial" w:cs="Arial"/>
                <w:sz w:val="16"/>
                <w:szCs w:val="16"/>
              </w:rPr>
            </w:pPr>
            <w:r w:rsidRPr="007D11A1">
              <w:rPr>
                <w:rFonts w:ascii="Arial" w:hAnsi="Arial" w:cs="Arial"/>
                <w:sz w:val="16"/>
                <w:szCs w:val="16"/>
              </w:rPr>
              <w:t>1</w:t>
            </w:r>
          </w:p>
        </w:tc>
        <w:tc>
          <w:tcPr>
            <w:tcW w:w="1351" w:type="dxa"/>
            <w:shd w:val="clear" w:color="auto" w:fill="auto"/>
          </w:tcPr>
          <w:p w14:paraId="666BE59A" w14:textId="77777777" w:rsidR="00D41C77" w:rsidRPr="007D11A1" w:rsidRDefault="00D41C77" w:rsidP="00BA4193">
            <w:pPr>
              <w:rPr>
                <w:rFonts w:ascii="Arial" w:hAnsi="Arial" w:cs="Arial"/>
                <w:sz w:val="16"/>
                <w:szCs w:val="16"/>
              </w:rPr>
            </w:pPr>
            <w:r>
              <w:rPr>
                <w:rFonts w:ascii="Arial" w:hAnsi="Arial" w:cs="Arial"/>
                <w:sz w:val="16"/>
                <w:szCs w:val="16"/>
              </w:rPr>
              <w:t>-</w:t>
            </w:r>
          </w:p>
        </w:tc>
        <w:tc>
          <w:tcPr>
            <w:tcW w:w="3538" w:type="dxa"/>
            <w:shd w:val="clear" w:color="auto" w:fill="auto"/>
            <w:noWrap/>
          </w:tcPr>
          <w:p w14:paraId="545431AA" w14:textId="77777777" w:rsidR="00D41C77" w:rsidRPr="007D11A1" w:rsidRDefault="00D41C77" w:rsidP="00BA4193">
            <w:pPr>
              <w:rPr>
                <w:rFonts w:ascii="Arial" w:hAnsi="Arial" w:cs="Arial"/>
                <w:sz w:val="16"/>
                <w:szCs w:val="16"/>
              </w:rPr>
            </w:pPr>
          </w:p>
        </w:tc>
      </w:tr>
      <w:tr w:rsidR="00D41C77" w:rsidRPr="005E688C" w14:paraId="334AB355" w14:textId="77777777" w:rsidTr="00BA4193">
        <w:trPr>
          <w:trHeight w:val="255"/>
        </w:trPr>
        <w:tc>
          <w:tcPr>
            <w:tcW w:w="2385" w:type="dxa"/>
            <w:shd w:val="clear" w:color="auto" w:fill="00B0F0"/>
            <w:noWrap/>
          </w:tcPr>
          <w:p w14:paraId="18E25A24" w14:textId="77777777" w:rsidR="00D41C77" w:rsidRPr="007D11A1" w:rsidRDefault="00D41C77" w:rsidP="00BA4193">
            <w:pPr>
              <w:rPr>
                <w:rFonts w:ascii="Arial" w:hAnsi="Arial" w:cs="Arial"/>
                <w:sz w:val="16"/>
                <w:szCs w:val="16"/>
              </w:rPr>
            </w:pPr>
            <w:r w:rsidRPr="007D11A1">
              <w:rPr>
                <w:rFonts w:ascii="Arial" w:hAnsi="Arial" w:cs="Arial"/>
                <w:sz w:val="16"/>
                <w:szCs w:val="16"/>
              </w:rPr>
              <w:t>New format indicator</w:t>
            </w:r>
          </w:p>
        </w:tc>
        <w:tc>
          <w:tcPr>
            <w:tcW w:w="1154" w:type="dxa"/>
            <w:shd w:val="clear" w:color="auto" w:fill="00B0F0"/>
            <w:noWrap/>
          </w:tcPr>
          <w:p w14:paraId="3EA8D0A0" w14:textId="77777777" w:rsidR="00D41C77" w:rsidRPr="007D11A1" w:rsidRDefault="00D41C77" w:rsidP="00BA4193">
            <w:pPr>
              <w:rPr>
                <w:rFonts w:ascii="Arial" w:hAnsi="Arial" w:cs="Arial"/>
                <w:sz w:val="16"/>
                <w:szCs w:val="16"/>
              </w:rPr>
            </w:pPr>
          </w:p>
        </w:tc>
        <w:tc>
          <w:tcPr>
            <w:tcW w:w="1201" w:type="dxa"/>
            <w:shd w:val="clear" w:color="auto" w:fill="00B0F0"/>
          </w:tcPr>
          <w:p w14:paraId="6D5850C8" w14:textId="77777777" w:rsidR="00D41C77" w:rsidRPr="007D11A1" w:rsidRDefault="00D41C77" w:rsidP="00BA4193">
            <w:pPr>
              <w:rPr>
                <w:rFonts w:ascii="Arial" w:hAnsi="Arial" w:cs="Arial"/>
                <w:sz w:val="16"/>
                <w:szCs w:val="16"/>
                <w:lang w:val="en-US"/>
              </w:rPr>
            </w:pPr>
          </w:p>
        </w:tc>
        <w:tc>
          <w:tcPr>
            <w:tcW w:w="1351" w:type="dxa"/>
            <w:shd w:val="clear" w:color="auto" w:fill="00B0F0"/>
          </w:tcPr>
          <w:p w14:paraId="701FED82"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Configurable where 0 bit is one possible value</w:t>
            </w:r>
          </w:p>
        </w:tc>
        <w:tc>
          <w:tcPr>
            <w:tcW w:w="3538" w:type="dxa"/>
            <w:shd w:val="clear" w:color="auto" w:fill="00B0F0"/>
            <w:noWrap/>
          </w:tcPr>
          <w:p w14:paraId="13E780F3"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 xml:space="preserve">For enabling potential introduction of future new DCI format </w:t>
            </w:r>
          </w:p>
        </w:tc>
      </w:tr>
      <w:tr w:rsidR="00D41C77" w:rsidRPr="005E688C" w14:paraId="02479A13" w14:textId="77777777" w:rsidTr="00BA4193">
        <w:trPr>
          <w:trHeight w:val="255"/>
        </w:trPr>
        <w:tc>
          <w:tcPr>
            <w:tcW w:w="2385" w:type="dxa"/>
            <w:shd w:val="clear" w:color="auto" w:fill="00B0F0"/>
            <w:noWrap/>
          </w:tcPr>
          <w:p w14:paraId="50E03717" w14:textId="2C2B6D2E"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Transmission priority indicator</w:t>
            </w:r>
          </w:p>
        </w:tc>
        <w:tc>
          <w:tcPr>
            <w:tcW w:w="1154" w:type="dxa"/>
            <w:shd w:val="clear" w:color="auto" w:fill="00B0F0"/>
            <w:noWrap/>
          </w:tcPr>
          <w:p w14:paraId="44AE5894" w14:textId="77777777" w:rsidR="00D41C77" w:rsidRPr="007D11A1" w:rsidRDefault="00D41C77" w:rsidP="00BA4193">
            <w:pPr>
              <w:rPr>
                <w:rFonts w:ascii="Arial" w:hAnsi="Arial" w:cs="Arial"/>
                <w:sz w:val="16"/>
                <w:szCs w:val="16"/>
                <w:lang w:val="en-US"/>
              </w:rPr>
            </w:pPr>
          </w:p>
        </w:tc>
        <w:tc>
          <w:tcPr>
            <w:tcW w:w="1201" w:type="dxa"/>
            <w:shd w:val="clear" w:color="auto" w:fill="00B0F0"/>
          </w:tcPr>
          <w:p w14:paraId="6F88FCD4" w14:textId="77777777" w:rsidR="00D41C77" w:rsidRPr="007D11A1" w:rsidRDefault="00D41C77" w:rsidP="00BA4193">
            <w:pPr>
              <w:rPr>
                <w:rFonts w:ascii="Arial" w:hAnsi="Arial" w:cs="Arial"/>
                <w:sz w:val="16"/>
                <w:szCs w:val="16"/>
                <w:lang w:val="en-US"/>
              </w:rPr>
            </w:pPr>
          </w:p>
        </w:tc>
        <w:tc>
          <w:tcPr>
            <w:tcW w:w="1351" w:type="dxa"/>
            <w:shd w:val="clear" w:color="auto" w:fill="00B0F0"/>
          </w:tcPr>
          <w:p w14:paraId="755853C3" w14:textId="77777777" w:rsidR="00D41C77" w:rsidRPr="007D11A1" w:rsidRDefault="00D41C77" w:rsidP="00BA4193">
            <w:pPr>
              <w:rPr>
                <w:rFonts w:ascii="Arial" w:hAnsi="Arial" w:cs="Arial"/>
                <w:sz w:val="16"/>
                <w:szCs w:val="16"/>
                <w:lang w:val="en-US"/>
              </w:rPr>
            </w:pPr>
            <w:r>
              <w:rPr>
                <w:rFonts w:ascii="Arial" w:hAnsi="Arial" w:cs="Arial"/>
                <w:sz w:val="16"/>
                <w:szCs w:val="16"/>
                <w:lang w:val="en-US"/>
              </w:rPr>
              <w:t xml:space="preserve">Configurable </w:t>
            </w:r>
            <w:r w:rsidRPr="007D11A1">
              <w:rPr>
                <w:rFonts w:ascii="Arial" w:hAnsi="Arial" w:cs="Arial"/>
                <w:sz w:val="16"/>
                <w:szCs w:val="16"/>
                <w:lang w:val="en-US"/>
              </w:rPr>
              <w:t>where 0 bit is one possible value</w:t>
            </w:r>
          </w:p>
        </w:tc>
        <w:tc>
          <w:tcPr>
            <w:tcW w:w="3538" w:type="dxa"/>
            <w:shd w:val="clear" w:color="auto" w:fill="00B0F0"/>
            <w:noWrap/>
          </w:tcPr>
          <w:p w14:paraId="58925EB1" w14:textId="77777777" w:rsidR="00D41C77" w:rsidRPr="007D11A1" w:rsidRDefault="00D41C77" w:rsidP="00BA4193">
            <w:pPr>
              <w:rPr>
                <w:rFonts w:ascii="Arial" w:hAnsi="Arial" w:cs="Arial"/>
                <w:sz w:val="16"/>
                <w:szCs w:val="16"/>
                <w:lang w:val="en-US"/>
              </w:rPr>
            </w:pPr>
            <w:r>
              <w:rPr>
                <w:rFonts w:ascii="Arial" w:hAnsi="Arial" w:cs="Arial"/>
                <w:sz w:val="16"/>
                <w:szCs w:val="16"/>
                <w:lang w:val="en-US"/>
              </w:rPr>
              <w:t>For</w:t>
            </w:r>
            <w:r w:rsidRPr="007D11A1">
              <w:rPr>
                <w:rFonts w:ascii="Arial" w:hAnsi="Arial" w:cs="Arial"/>
                <w:sz w:val="16"/>
                <w:szCs w:val="16"/>
                <w:lang w:val="en-US"/>
              </w:rPr>
              <w:t xml:space="preserve"> indicat</w:t>
            </w:r>
            <w:r>
              <w:rPr>
                <w:rFonts w:ascii="Arial" w:hAnsi="Arial" w:cs="Arial"/>
                <w:sz w:val="16"/>
                <w:szCs w:val="16"/>
                <w:lang w:val="en-US"/>
              </w:rPr>
              <w:t>ing</w:t>
            </w:r>
            <w:r w:rsidRPr="007D11A1">
              <w:rPr>
                <w:rFonts w:ascii="Arial" w:hAnsi="Arial" w:cs="Arial"/>
                <w:sz w:val="16"/>
                <w:szCs w:val="16"/>
                <w:lang w:val="en-US"/>
              </w:rPr>
              <w:t xml:space="preserve"> priority of the scheduled transmission and its associated HARQ-ACK, applicable for intra-UE multiplexing/preemption.</w:t>
            </w:r>
          </w:p>
        </w:tc>
      </w:tr>
    </w:tbl>
    <w:p w14:paraId="0FEE825A" w14:textId="77777777" w:rsidR="00D41C77" w:rsidRPr="00050077" w:rsidRDefault="00D41C77" w:rsidP="00D41C77">
      <w:pPr>
        <w:rPr>
          <w:rFonts w:ascii="Arial" w:hAnsi="Arial" w:cs="Arial"/>
          <w:lang w:val="en-US"/>
        </w:rPr>
      </w:pPr>
    </w:p>
    <w:p w14:paraId="4C0B7A0F" w14:textId="77777777" w:rsidR="00D41C77" w:rsidRPr="00294DBB" w:rsidRDefault="00D41C77" w:rsidP="00D41C77">
      <w:pPr>
        <w:jc w:val="center"/>
        <w:rPr>
          <w:rFonts w:ascii="Arial" w:hAnsi="Arial" w:cs="Arial"/>
          <w:b/>
          <w:lang w:val="en-US"/>
        </w:rPr>
      </w:pPr>
      <w:r w:rsidRPr="00294DBB">
        <w:rPr>
          <w:rFonts w:ascii="Arial" w:hAnsi="Arial" w:cs="Arial"/>
          <w:b/>
          <w:lang w:val="en-US"/>
        </w:rPr>
        <w:t xml:space="preserve">Table 2. Proposed new DCI format for UL grant </w:t>
      </w:r>
    </w:p>
    <w:tbl>
      <w:tblPr>
        <w:tblStyle w:val="TableGrid"/>
        <w:tblW w:w="9629" w:type="dxa"/>
        <w:tblLook w:val="04A0" w:firstRow="1" w:lastRow="0" w:firstColumn="1" w:lastColumn="0" w:noHBand="0" w:noVBand="1"/>
      </w:tblPr>
      <w:tblGrid>
        <w:gridCol w:w="2405"/>
        <w:gridCol w:w="1134"/>
        <w:gridCol w:w="1276"/>
        <w:gridCol w:w="1276"/>
        <w:gridCol w:w="3538"/>
      </w:tblGrid>
      <w:tr w:rsidR="00D41C77" w:rsidRPr="009E4642" w14:paraId="57E18390" w14:textId="77777777" w:rsidTr="006C1084">
        <w:trPr>
          <w:trHeight w:val="255"/>
        </w:trPr>
        <w:tc>
          <w:tcPr>
            <w:tcW w:w="2405" w:type="dxa"/>
            <w:shd w:val="clear" w:color="auto" w:fill="DBDBDB" w:themeFill="accent3" w:themeFillTint="66"/>
            <w:noWrap/>
            <w:hideMark/>
          </w:tcPr>
          <w:p w14:paraId="6F56673D" w14:textId="77777777" w:rsidR="00D41C77" w:rsidRPr="00294DBB" w:rsidRDefault="00D41C77" w:rsidP="00BA4193">
            <w:pPr>
              <w:rPr>
                <w:rFonts w:ascii="Arial" w:hAnsi="Arial" w:cs="Arial"/>
                <w:b/>
                <w:bCs/>
                <w:sz w:val="16"/>
                <w:szCs w:val="16"/>
                <w:lang w:val="en-US"/>
              </w:rPr>
            </w:pPr>
            <w:r w:rsidRPr="00294DBB">
              <w:rPr>
                <w:rFonts w:ascii="Arial" w:hAnsi="Arial" w:cs="Arial"/>
                <w:b/>
                <w:bCs/>
                <w:sz w:val="16"/>
                <w:szCs w:val="16"/>
                <w:lang w:val="en-US"/>
              </w:rPr>
              <w:t>DCI for UL grant</w:t>
            </w:r>
          </w:p>
        </w:tc>
        <w:tc>
          <w:tcPr>
            <w:tcW w:w="1134" w:type="dxa"/>
            <w:shd w:val="clear" w:color="auto" w:fill="DBDBDB" w:themeFill="accent3" w:themeFillTint="66"/>
            <w:noWrap/>
            <w:hideMark/>
          </w:tcPr>
          <w:p w14:paraId="60C38E89" w14:textId="77777777" w:rsidR="00D41C77" w:rsidRPr="00294DBB" w:rsidRDefault="00D41C77" w:rsidP="00BA4193">
            <w:pPr>
              <w:rPr>
                <w:rFonts w:ascii="Arial" w:hAnsi="Arial" w:cs="Arial"/>
                <w:b/>
                <w:bCs/>
                <w:sz w:val="16"/>
                <w:szCs w:val="16"/>
              </w:rPr>
            </w:pPr>
            <w:r w:rsidRPr="00294DBB">
              <w:rPr>
                <w:rFonts w:ascii="Arial" w:hAnsi="Arial" w:cs="Arial"/>
                <w:b/>
                <w:bCs/>
                <w:sz w:val="16"/>
                <w:szCs w:val="16"/>
              </w:rPr>
              <w:t xml:space="preserve">Fallback </w:t>
            </w:r>
            <w:r>
              <w:rPr>
                <w:rFonts w:ascii="Arial" w:hAnsi="Arial" w:cs="Arial"/>
                <w:b/>
                <w:bCs/>
                <w:sz w:val="16"/>
                <w:szCs w:val="16"/>
              </w:rPr>
              <w:t>(b</w:t>
            </w:r>
            <w:r w:rsidRPr="00294DBB">
              <w:rPr>
                <w:rFonts w:ascii="Arial" w:hAnsi="Arial" w:cs="Arial"/>
                <w:b/>
                <w:bCs/>
                <w:sz w:val="16"/>
                <w:szCs w:val="16"/>
              </w:rPr>
              <w:t>its</w:t>
            </w:r>
            <w:r>
              <w:rPr>
                <w:rFonts w:ascii="Arial" w:hAnsi="Arial" w:cs="Arial"/>
                <w:b/>
                <w:bCs/>
                <w:sz w:val="16"/>
                <w:szCs w:val="16"/>
              </w:rPr>
              <w:t>)</w:t>
            </w:r>
          </w:p>
        </w:tc>
        <w:tc>
          <w:tcPr>
            <w:tcW w:w="1276" w:type="dxa"/>
            <w:shd w:val="clear" w:color="auto" w:fill="DBDBDB" w:themeFill="accent3" w:themeFillTint="66"/>
          </w:tcPr>
          <w:p w14:paraId="494015E1" w14:textId="77777777" w:rsidR="00D41C77" w:rsidRPr="00294DBB" w:rsidRDefault="00D41C77" w:rsidP="00BA4193">
            <w:pPr>
              <w:rPr>
                <w:rFonts w:ascii="Arial" w:hAnsi="Arial" w:cs="Arial"/>
                <w:b/>
                <w:bCs/>
                <w:sz w:val="16"/>
                <w:szCs w:val="16"/>
              </w:rPr>
            </w:pPr>
            <w:r>
              <w:rPr>
                <w:rFonts w:ascii="Arial" w:hAnsi="Arial" w:cs="Arial"/>
                <w:b/>
                <w:bCs/>
                <w:sz w:val="16"/>
                <w:szCs w:val="16"/>
              </w:rPr>
              <w:t>Non-fallback (bits)</w:t>
            </w:r>
          </w:p>
        </w:tc>
        <w:tc>
          <w:tcPr>
            <w:tcW w:w="1276" w:type="dxa"/>
            <w:shd w:val="clear" w:color="auto" w:fill="DBDBDB" w:themeFill="accent3" w:themeFillTint="66"/>
          </w:tcPr>
          <w:p w14:paraId="3A943919" w14:textId="77777777" w:rsidR="00D41C77" w:rsidRPr="00294DBB" w:rsidRDefault="00D41C77" w:rsidP="00BA4193">
            <w:pPr>
              <w:rPr>
                <w:rFonts w:ascii="Arial" w:hAnsi="Arial" w:cs="Arial"/>
                <w:b/>
                <w:bCs/>
                <w:sz w:val="16"/>
                <w:szCs w:val="16"/>
              </w:rPr>
            </w:pPr>
            <w:r w:rsidRPr="00294DBB">
              <w:rPr>
                <w:rFonts w:ascii="Arial" w:hAnsi="Arial" w:cs="Arial"/>
                <w:b/>
                <w:bCs/>
                <w:sz w:val="16"/>
                <w:szCs w:val="16"/>
              </w:rPr>
              <w:t xml:space="preserve">New DCI </w:t>
            </w:r>
            <w:r>
              <w:rPr>
                <w:rFonts w:ascii="Arial" w:hAnsi="Arial" w:cs="Arial"/>
                <w:b/>
                <w:bCs/>
                <w:sz w:val="16"/>
                <w:szCs w:val="16"/>
              </w:rPr>
              <w:t>(b</w:t>
            </w:r>
            <w:r w:rsidRPr="00294DBB">
              <w:rPr>
                <w:rFonts w:ascii="Arial" w:hAnsi="Arial" w:cs="Arial"/>
                <w:b/>
                <w:bCs/>
                <w:sz w:val="16"/>
                <w:szCs w:val="16"/>
              </w:rPr>
              <w:t>its</w:t>
            </w:r>
            <w:r>
              <w:rPr>
                <w:rFonts w:ascii="Arial" w:hAnsi="Arial" w:cs="Arial"/>
                <w:b/>
                <w:bCs/>
                <w:sz w:val="16"/>
                <w:szCs w:val="16"/>
              </w:rPr>
              <w:t>)</w:t>
            </w:r>
          </w:p>
        </w:tc>
        <w:tc>
          <w:tcPr>
            <w:tcW w:w="3538" w:type="dxa"/>
            <w:shd w:val="clear" w:color="auto" w:fill="DBDBDB" w:themeFill="accent3" w:themeFillTint="66"/>
            <w:noWrap/>
            <w:hideMark/>
          </w:tcPr>
          <w:p w14:paraId="635F3E2F" w14:textId="77777777" w:rsidR="00D41C77" w:rsidRPr="00294DBB" w:rsidRDefault="00D41C77" w:rsidP="00BA4193">
            <w:pPr>
              <w:rPr>
                <w:rFonts w:ascii="Arial" w:hAnsi="Arial" w:cs="Arial"/>
                <w:b/>
                <w:bCs/>
                <w:sz w:val="16"/>
                <w:szCs w:val="16"/>
              </w:rPr>
            </w:pPr>
            <w:r w:rsidRPr="00294DBB">
              <w:rPr>
                <w:rFonts w:ascii="Arial" w:hAnsi="Arial" w:cs="Arial"/>
                <w:b/>
                <w:bCs/>
                <w:sz w:val="16"/>
                <w:szCs w:val="16"/>
              </w:rPr>
              <w:t>Comment</w:t>
            </w:r>
          </w:p>
        </w:tc>
      </w:tr>
      <w:tr w:rsidR="00D41C77" w:rsidRPr="009E4642" w14:paraId="0109B50F" w14:textId="77777777" w:rsidTr="00BA4193">
        <w:trPr>
          <w:trHeight w:val="255"/>
        </w:trPr>
        <w:tc>
          <w:tcPr>
            <w:tcW w:w="2405" w:type="dxa"/>
            <w:noWrap/>
            <w:hideMark/>
          </w:tcPr>
          <w:p w14:paraId="01811A23"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Header/Identifier for DCI format</w:t>
            </w:r>
          </w:p>
        </w:tc>
        <w:tc>
          <w:tcPr>
            <w:tcW w:w="1134" w:type="dxa"/>
            <w:noWrap/>
            <w:hideMark/>
          </w:tcPr>
          <w:p w14:paraId="50D456A1" w14:textId="77777777" w:rsidR="00D41C77" w:rsidRPr="00294DBB" w:rsidRDefault="00D41C77" w:rsidP="00BA4193">
            <w:pPr>
              <w:rPr>
                <w:rFonts w:ascii="Arial" w:hAnsi="Arial" w:cs="Arial"/>
                <w:sz w:val="16"/>
                <w:szCs w:val="16"/>
              </w:rPr>
            </w:pPr>
            <w:r w:rsidRPr="00294DBB">
              <w:rPr>
                <w:rFonts w:ascii="Arial" w:hAnsi="Arial" w:cs="Arial"/>
                <w:sz w:val="16"/>
                <w:szCs w:val="16"/>
              </w:rPr>
              <w:t>1</w:t>
            </w:r>
          </w:p>
        </w:tc>
        <w:tc>
          <w:tcPr>
            <w:tcW w:w="1276" w:type="dxa"/>
          </w:tcPr>
          <w:p w14:paraId="7D0C34E1" w14:textId="77777777" w:rsidR="00D41C77" w:rsidRPr="00294DBB" w:rsidRDefault="00D41C77" w:rsidP="00BA4193">
            <w:pPr>
              <w:rPr>
                <w:rFonts w:ascii="Arial" w:hAnsi="Arial" w:cs="Arial"/>
                <w:sz w:val="16"/>
                <w:szCs w:val="16"/>
              </w:rPr>
            </w:pPr>
            <w:r>
              <w:rPr>
                <w:rFonts w:ascii="Arial" w:hAnsi="Arial" w:cs="Arial"/>
                <w:sz w:val="16"/>
                <w:szCs w:val="16"/>
              </w:rPr>
              <w:t>1</w:t>
            </w:r>
          </w:p>
        </w:tc>
        <w:tc>
          <w:tcPr>
            <w:tcW w:w="1276" w:type="dxa"/>
          </w:tcPr>
          <w:p w14:paraId="58559199"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1</w:t>
            </w:r>
          </w:p>
        </w:tc>
        <w:tc>
          <w:tcPr>
            <w:tcW w:w="3538" w:type="dxa"/>
            <w:noWrap/>
          </w:tcPr>
          <w:p w14:paraId="65BF9024" w14:textId="77777777" w:rsidR="00D41C77" w:rsidRPr="00294DBB" w:rsidRDefault="00D41C77" w:rsidP="00BA4193">
            <w:pPr>
              <w:rPr>
                <w:rFonts w:ascii="Arial" w:hAnsi="Arial" w:cs="Arial"/>
                <w:sz w:val="16"/>
                <w:szCs w:val="16"/>
                <w:lang w:val="en-US"/>
              </w:rPr>
            </w:pPr>
          </w:p>
        </w:tc>
      </w:tr>
      <w:tr w:rsidR="00D41C77" w:rsidRPr="005E688C" w14:paraId="42223B0A" w14:textId="77777777" w:rsidTr="00BA4193">
        <w:trPr>
          <w:trHeight w:val="255"/>
        </w:trPr>
        <w:tc>
          <w:tcPr>
            <w:tcW w:w="2405" w:type="dxa"/>
            <w:noWrap/>
          </w:tcPr>
          <w:p w14:paraId="6C73BD37" w14:textId="77777777" w:rsidR="00D41C77" w:rsidRPr="00294DBB" w:rsidRDefault="00D41C77" w:rsidP="00BA4193">
            <w:pPr>
              <w:rPr>
                <w:rFonts w:ascii="Arial" w:hAnsi="Arial" w:cs="Arial"/>
                <w:sz w:val="16"/>
                <w:szCs w:val="16"/>
                <w:lang w:val="en-US"/>
              </w:rPr>
            </w:pPr>
            <w:r w:rsidRPr="007D11A1">
              <w:rPr>
                <w:rFonts w:ascii="Arial" w:hAnsi="Arial" w:cs="Arial"/>
                <w:sz w:val="16"/>
                <w:szCs w:val="16"/>
                <w:lang w:val="en-US"/>
              </w:rPr>
              <w:t>Carrier indicator</w:t>
            </w:r>
          </w:p>
        </w:tc>
        <w:tc>
          <w:tcPr>
            <w:tcW w:w="1134" w:type="dxa"/>
            <w:noWrap/>
          </w:tcPr>
          <w:p w14:paraId="2F2ECCBC" w14:textId="77777777" w:rsidR="00D41C77" w:rsidRPr="00294DBB" w:rsidRDefault="00D41C77" w:rsidP="00BA4193">
            <w:pPr>
              <w:rPr>
                <w:rFonts w:ascii="Arial" w:hAnsi="Arial" w:cs="Arial"/>
                <w:sz w:val="16"/>
                <w:szCs w:val="16"/>
              </w:rPr>
            </w:pPr>
            <w:r w:rsidRPr="007D11A1">
              <w:rPr>
                <w:rFonts w:ascii="Arial" w:hAnsi="Arial" w:cs="Arial"/>
                <w:sz w:val="16"/>
                <w:szCs w:val="16"/>
              </w:rPr>
              <w:t>-</w:t>
            </w:r>
          </w:p>
        </w:tc>
        <w:tc>
          <w:tcPr>
            <w:tcW w:w="1276" w:type="dxa"/>
          </w:tcPr>
          <w:p w14:paraId="317120F0" w14:textId="77777777" w:rsidR="00D41C77" w:rsidRPr="00294DBB" w:rsidRDefault="00D41C77" w:rsidP="00BA4193">
            <w:pPr>
              <w:rPr>
                <w:rFonts w:ascii="Arial" w:hAnsi="Arial" w:cs="Arial"/>
                <w:sz w:val="16"/>
                <w:szCs w:val="16"/>
              </w:rPr>
            </w:pPr>
            <w:r w:rsidRPr="007D11A1">
              <w:rPr>
                <w:rFonts w:ascii="Arial" w:hAnsi="Arial" w:cs="Arial"/>
                <w:sz w:val="16"/>
                <w:szCs w:val="16"/>
              </w:rPr>
              <w:t>0 or 3</w:t>
            </w:r>
          </w:p>
        </w:tc>
        <w:tc>
          <w:tcPr>
            <w:tcW w:w="1276" w:type="dxa"/>
          </w:tcPr>
          <w:p w14:paraId="5C096C74" w14:textId="77777777" w:rsidR="00D41C77" w:rsidRPr="00C9509E" w:rsidRDefault="00D41C77" w:rsidP="00BA4193">
            <w:pPr>
              <w:rPr>
                <w:rFonts w:ascii="Arial" w:hAnsi="Arial" w:cs="Arial"/>
                <w:sz w:val="16"/>
                <w:szCs w:val="16"/>
                <w:lang w:val="en-US"/>
              </w:rPr>
            </w:pPr>
            <w:r w:rsidRPr="007D11A1">
              <w:rPr>
                <w:rFonts w:ascii="Arial" w:hAnsi="Arial" w:cs="Arial"/>
                <w:sz w:val="16"/>
                <w:szCs w:val="16"/>
                <w:lang w:val="en-US"/>
              </w:rPr>
              <w:t>Configurable where 0 bit is one possible value</w:t>
            </w:r>
          </w:p>
        </w:tc>
        <w:tc>
          <w:tcPr>
            <w:tcW w:w="3538" w:type="dxa"/>
            <w:noWrap/>
          </w:tcPr>
          <w:p w14:paraId="7092931A" w14:textId="77777777" w:rsidR="00D41C77" w:rsidRPr="00294DBB" w:rsidRDefault="00D41C77" w:rsidP="00BA4193">
            <w:pPr>
              <w:rPr>
                <w:rFonts w:ascii="Arial" w:hAnsi="Arial" w:cs="Arial"/>
                <w:sz w:val="16"/>
                <w:szCs w:val="16"/>
                <w:lang w:val="en-US"/>
              </w:rPr>
            </w:pPr>
            <w:r w:rsidRPr="007D11A1">
              <w:rPr>
                <w:rFonts w:ascii="Arial" w:hAnsi="Arial" w:cs="Arial"/>
                <w:sz w:val="16"/>
                <w:szCs w:val="16"/>
                <w:lang w:val="en-US"/>
              </w:rPr>
              <w:t>For possible cross carrier scheduling</w:t>
            </w:r>
          </w:p>
        </w:tc>
      </w:tr>
      <w:tr w:rsidR="00D41C77" w:rsidRPr="00C9509E" w14:paraId="1DA50029" w14:textId="77777777" w:rsidTr="00BA4193">
        <w:trPr>
          <w:trHeight w:val="255"/>
        </w:trPr>
        <w:tc>
          <w:tcPr>
            <w:tcW w:w="2405" w:type="dxa"/>
            <w:noWrap/>
          </w:tcPr>
          <w:p w14:paraId="363FCC5E"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Bandwidth part indicator</w:t>
            </w:r>
          </w:p>
        </w:tc>
        <w:tc>
          <w:tcPr>
            <w:tcW w:w="1134" w:type="dxa"/>
            <w:noWrap/>
          </w:tcPr>
          <w:p w14:paraId="489014E7"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76" w:type="dxa"/>
          </w:tcPr>
          <w:p w14:paraId="5A7ECB31" w14:textId="77777777" w:rsidR="00D41C77" w:rsidRPr="007D11A1" w:rsidRDefault="00D41C77" w:rsidP="00BA4193">
            <w:pPr>
              <w:rPr>
                <w:rFonts w:ascii="Arial" w:hAnsi="Arial" w:cs="Arial"/>
                <w:sz w:val="16"/>
                <w:szCs w:val="16"/>
              </w:rPr>
            </w:pPr>
            <w:r w:rsidRPr="007D11A1">
              <w:rPr>
                <w:rFonts w:ascii="Arial" w:hAnsi="Arial" w:cs="Arial"/>
                <w:sz w:val="16"/>
                <w:szCs w:val="16"/>
              </w:rPr>
              <w:t>0-2</w:t>
            </w:r>
          </w:p>
        </w:tc>
        <w:tc>
          <w:tcPr>
            <w:tcW w:w="1276" w:type="dxa"/>
          </w:tcPr>
          <w:p w14:paraId="4D45F882" w14:textId="77777777" w:rsidR="00D41C77" w:rsidRPr="007D11A1" w:rsidRDefault="00D41C77" w:rsidP="00BA4193">
            <w:pPr>
              <w:rPr>
                <w:rFonts w:ascii="Arial" w:hAnsi="Arial" w:cs="Arial"/>
                <w:sz w:val="16"/>
                <w:szCs w:val="16"/>
                <w:lang w:val="en-US"/>
              </w:rPr>
            </w:pPr>
            <w:r>
              <w:rPr>
                <w:rFonts w:ascii="Arial" w:hAnsi="Arial" w:cs="Arial"/>
                <w:sz w:val="16"/>
                <w:szCs w:val="16"/>
                <w:lang w:val="en-US"/>
              </w:rPr>
              <w:t>-</w:t>
            </w:r>
          </w:p>
        </w:tc>
        <w:tc>
          <w:tcPr>
            <w:tcW w:w="3538" w:type="dxa"/>
            <w:noWrap/>
          </w:tcPr>
          <w:p w14:paraId="105B67AD" w14:textId="77777777" w:rsidR="00D41C77" w:rsidRPr="007D11A1" w:rsidRDefault="00D41C77" w:rsidP="00BA4193">
            <w:pPr>
              <w:rPr>
                <w:rFonts w:ascii="Arial" w:hAnsi="Arial" w:cs="Arial"/>
                <w:sz w:val="16"/>
                <w:szCs w:val="16"/>
                <w:lang w:val="en-US"/>
              </w:rPr>
            </w:pPr>
          </w:p>
        </w:tc>
      </w:tr>
      <w:tr w:rsidR="00D41C77" w:rsidRPr="005E1C0F" w14:paraId="232E2BC0" w14:textId="77777777" w:rsidTr="00BA4193">
        <w:trPr>
          <w:trHeight w:val="255"/>
        </w:trPr>
        <w:tc>
          <w:tcPr>
            <w:tcW w:w="2405" w:type="dxa"/>
            <w:noWrap/>
            <w:hideMark/>
          </w:tcPr>
          <w:p w14:paraId="5E03F418" w14:textId="77777777" w:rsidR="00D41C77" w:rsidRPr="00C9509E" w:rsidRDefault="00D41C77" w:rsidP="00BA4193">
            <w:pPr>
              <w:rPr>
                <w:rFonts w:ascii="Arial" w:hAnsi="Arial" w:cs="Arial"/>
                <w:sz w:val="16"/>
                <w:szCs w:val="16"/>
                <w:lang w:val="en-US"/>
              </w:rPr>
            </w:pPr>
            <w:r w:rsidRPr="00C9509E">
              <w:rPr>
                <w:rFonts w:ascii="Arial" w:hAnsi="Arial" w:cs="Arial"/>
                <w:sz w:val="16"/>
                <w:szCs w:val="16"/>
                <w:lang w:val="en-US"/>
              </w:rPr>
              <w:t>Frequency-domain PUSCH resource a</w:t>
            </w:r>
            <w:r>
              <w:rPr>
                <w:rFonts w:ascii="Arial" w:hAnsi="Arial" w:cs="Arial"/>
                <w:sz w:val="16"/>
                <w:szCs w:val="16"/>
                <w:lang w:val="en-US"/>
              </w:rPr>
              <w:t>ssignment</w:t>
            </w:r>
          </w:p>
        </w:tc>
        <w:tc>
          <w:tcPr>
            <w:tcW w:w="1134" w:type="dxa"/>
            <w:noWrap/>
            <w:hideMark/>
          </w:tcPr>
          <w:p w14:paraId="58B81655" w14:textId="77777777" w:rsidR="00D41C77" w:rsidRPr="00294DBB" w:rsidRDefault="00D41C77" w:rsidP="00BA4193">
            <w:pPr>
              <w:rPr>
                <w:rFonts w:ascii="Arial" w:hAnsi="Arial" w:cs="Arial"/>
                <w:sz w:val="16"/>
                <w:szCs w:val="16"/>
                <w:lang w:val="en-US"/>
              </w:rPr>
            </w:pPr>
            <w:r>
              <w:rPr>
                <w:rFonts w:ascii="Arial" w:hAnsi="Arial" w:cs="Arial"/>
                <w:sz w:val="16"/>
                <w:szCs w:val="16"/>
                <w:lang w:val="en-US"/>
              </w:rPr>
              <w:t xml:space="preserve">Type 1 (size </w:t>
            </w:r>
            <w:r w:rsidRPr="00294DBB">
              <w:rPr>
                <w:rFonts w:ascii="Arial" w:hAnsi="Arial" w:cs="Arial"/>
                <w:sz w:val="16"/>
                <w:szCs w:val="16"/>
                <w:lang w:val="en-US"/>
              </w:rPr>
              <w:t>depending on initial or active BWP</w:t>
            </w:r>
            <w:r>
              <w:rPr>
                <w:rFonts w:ascii="Arial" w:hAnsi="Arial" w:cs="Arial"/>
                <w:sz w:val="16"/>
                <w:szCs w:val="16"/>
                <w:lang w:val="en-US"/>
              </w:rPr>
              <w:t>)</w:t>
            </w:r>
          </w:p>
        </w:tc>
        <w:tc>
          <w:tcPr>
            <w:tcW w:w="1276" w:type="dxa"/>
            <w:shd w:val="clear" w:color="auto" w:fill="auto"/>
          </w:tcPr>
          <w:p w14:paraId="293D9E03" w14:textId="77777777" w:rsidR="00D41C77" w:rsidRPr="00C9509E" w:rsidRDefault="00D41C77" w:rsidP="00BA4193">
            <w:pPr>
              <w:pStyle w:val="CommentText"/>
              <w:rPr>
                <w:rFonts w:ascii="Arial" w:hAnsi="Arial" w:cs="Arial"/>
                <w:sz w:val="16"/>
                <w:szCs w:val="16"/>
                <w:lang w:val="en-US"/>
              </w:rPr>
            </w:pPr>
            <w:r>
              <w:rPr>
                <w:rFonts w:ascii="Arial" w:hAnsi="Arial" w:cs="Arial"/>
                <w:sz w:val="16"/>
                <w:szCs w:val="16"/>
                <w:lang w:val="en-US"/>
              </w:rPr>
              <w:t>Type 0 or 1</w:t>
            </w:r>
          </w:p>
        </w:tc>
        <w:tc>
          <w:tcPr>
            <w:tcW w:w="1276" w:type="dxa"/>
            <w:shd w:val="clear" w:color="auto" w:fill="auto"/>
          </w:tcPr>
          <w:p w14:paraId="3BE3987B" w14:textId="77777777" w:rsidR="00D41C77" w:rsidRPr="00294DBB" w:rsidRDefault="00D41C77" w:rsidP="00BA4193">
            <w:pPr>
              <w:pStyle w:val="CommentText"/>
              <w:rPr>
                <w:rFonts w:ascii="Arial" w:hAnsi="Arial" w:cs="Arial"/>
                <w:sz w:val="16"/>
                <w:szCs w:val="16"/>
                <w:lang w:val="en-US"/>
              </w:rPr>
            </w:pPr>
            <w:r w:rsidRPr="00B741BA">
              <w:rPr>
                <w:rFonts w:ascii="Arial" w:hAnsi="Arial" w:cs="Arial"/>
                <w:sz w:val="16"/>
                <w:szCs w:val="16"/>
                <w:lang w:val="en-US"/>
              </w:rPr>
              <w:t>Type 1 with possible scheduling unit larger than one PRB</w:t>
            </w:r>
          </w:p>
        </w:tc>
        <w:tc>
          <w:tcPr>
            <w:tcW w:w="3538" w:type="dxa"/>
            <w:noWrap/>
            <w:hideMark/>
          </w:tcPr>
          <w:p w14:paraId="255D73C9" w14:textId="77777777" w:rsidR="00D41C77" w:rsidRPr="00294DBB" w:rsidRDefault="00D41C77" w:rsidP="00BA4193">
            <w:pPr>
              <w:pStyle w:val="CommentText"/>
              <w:rPr>
                <w:rFonts w:ascii="Arial" w:hAnsi="Arial" w:cs="Arial"/>
                <w:sz w:val="16"/>
                <w:szCs w:val="16"/>
                <w:lang w:val="en-US"/>
              </w:rPr>
            </w:pPr>
            <w:r w:rsidRPr="00294DBB">
              <w:rPr>
                <w:rFonts w:ascii="Arial" w:hAnsi="Arial" w:cs="Arial"/>
                <w:sz w:val="16"/>
                <w:szCs w:val="16"/>
                <w:lang w:val="en-US"/>
              </w:rPr>
              <w:t xml:space="preserve">Depending on BWP and RBG sizes. </w:t>
            </w:r>
          </w:p>
          <w:p w14:paraId="0D2FBC57" w14:textId="77777777" w:rsidR="00D41C77" w:rsidRPr="00294DBB" w:rsidRDefault="00D41C77" w:rsidP="00BA4193">
            <w:pPr>
              <w:pStyle w:val="CommentText"/>
              <w:rPr>
                <w:rFonts w:ascii="Arial" w:hAnsi="Arial" w:cs="Arial"/>
                <w:sz w:val="16"/>
                <w:szCs w:val="16"/>
                <w:lang w:val="en-US"/>
              </w:rPr>
            </w:pPr>
            <w:r w:rsidRPr="00294DBB">
              <w:rPr>
                <w:rFonts w:ascii="Arial" w:hAnsi="Arial" w:cs="Arial"/>
                <w:sz w:val="16"/>
                <w:szCs w:val="16"/>
                <w:lang w:val="en-US"/>
              </w:rPr>
              <w:t xml:space="preserve">With the use of part of the whole BWP, the frequency-domain RA indicator can be reduced in size. </w:t>
            </w:r>
          </w:p>
          <w:p w14:paraId="7B5912AB" w14:textId="77777777" w:rsidR="00D41C77" w:rsidRPr="00294DBB" w:rsidRDefault="00D41C77" w:rsidP="00BA4193">
            <w:pPr>
              <w:pStyle w:val="CommentText"/>
              <w:rPr>
                <w:rFonts w:ascii="Arial" w:hAnsi="Arial" w:cs="Arial"/>
                <w:sz w:val="16"/>
                <w:szCs w:val="16"/>
                <w:lang w:val="en-US"/>
              </w:rPr>
            </w:pPr>
            <w:r w:rsidRPr="00294DBB">
              <w:rPr>
                <w:rFonts w:ascii="Arial" w:hAnsi="Arial" w:cs="Arial"/>
                <w:sz w:val="16"/>
                <w:szCs w:val="16"/>
                <w:lang w:val="en-US"/>
              </w:rPr>
              <w:t xml:space="preserve">Also, with coarser granularity of “RBG”, the field can be reduced. Note though that restrictions on the starting position can have an effect when serving </w:t>
            </w:r>
            <w:proofErr w:type="gramStart"/>
            <w:r w:rsidRPr="00294DBB">
              <w:rPr>
                <w:rFonts w:ascii="Arial" w:hAnsi="Arial" w:cs="Arial"/>
                <w:sz w:val="16"/>
                <w:szCs w:val="16"/>
                <w:lang w:val="en-US"/>
              </w:rPr>
              <w:t>a large number of</w:t>
            </w:r>
            <w:proofErr w:type="gramEnd"/>
            <w:r w:rsidRPr="00294DBB">
              <w:rPr>
                <w:rFonts w:ascii="Arial" w:hAnsi="Arial" w:cs="Arial"/>
                <w:sz w:val="16"/>
                <w:szCs w:val="16"/>
                <w:lang w:val="en-US"/>
              </w:rPr>
              <w:t xml:space="preserve"> UEs.</w:t>
            </w:r>
          </w:p>
        </w:tc>
      </w:tr>
      <w:tr w:rsidR="00D41C77" w:rsidRPr="005E688C" w14:paraId="6077ACDC" w14:textId="77777777" w:rsidTr="00BA4193">
        <w:trPr>
          <w:trHeight w:val="255"/>
        </w:trPr>
        <w:tc>
          <w:tcPr>
            <w:tcW w:w="2405" w:type="dxa"/>
            <w:hideMark/>
          </w:tcPr>
          <w:p w14:paraId="3D512184" w14:textId="77777777" w:rsidR="00D41C77" w:rsidRPr="00C9509E" w:rsidRDefault="00D41C77" w:rsidP="00BA4193">
            <w:pPr>
              <w:rPr>
                <w:rFonts w:ascii="Arial" w:hAnsi="Arial" w:cs="Arial"/>
                <w:sz w:val="16"/>
                <w:szCs w:val="16"/>
                <w:lang w:val="en-US"/>
              </w:rPr>
            </w:pPr>
            <w:r w:rsidRPr="00C9509E">
              <w:rPr>
                <w:rFonts w:ascii="Arial" w:hAnsi="Arial" w:cs="Arial"/>
                <w:sz w:val="16"/>
                <w:szCs w:val="16"/>
                <w:lang w:val="en-US"/>
              </w:rPr>
              <w:t>Time-domain PUSCH resource a</w:t>
            </w:r>
            <w:r>
              <w:rPr>
                <w:rFonts w:ascii="Arial" w:hAnsi="Arial" w:cs="Arial"/>
                <w:sz w:val="16"/>
                <w:szCs w:val="16"/>
                <w:lang w:val="en-US"/>
              </w:rPr>
              <w:t>ssignment</w:t>
            </w:r>
          </w:p>
        </w:tc>
        <w:tc>
          <w:tcPr>
            <w:tcW w:w="1134" w:type="dxa"/>
            <w:hideMark/>
          </w:tcPr>
          <w:p w14:paraId="6C7FAAB4" w14:textId="77777777" w:rsidR="00D41C77" w:rsidRPr="00294DBB" w:rsidRDefault="00D41C77" w:rsidP="00BA4193">
            <w:pPr>
              <w:rPr>
                <w:rFonts w:ascii="Arial" w:hAnsi="Arial" w:cs="Arial"/>
                <w:sz w:val="16"/>
                <w:szCs w:val="16"/>
              </w:rPr>
            </w:pPr>
            <w:r w:rsidRPr="00294DBB">
              <w:rPr>
                <w:rFonts w:ascii="Arial" w:hAnsi="Arial" w:cs="Arial"/>
                <w:sz w:val="16"/>
                <w:szCs w:val="16"/>
              </w:rPr>
              <w:t>4</w:t>
            </w:r>
          </w:p>
        </w:tc>
        <w:tc>
          <w:tcPr>
            <w:tcW w:w="1276" w:type="dxa"/>
            <w:shd w:val="clear" w:color="auto" w:fill="auto"/>
          </w:tcPr>
          <w:p w14:paraId="78C4AEDA" w14:textId="77777777" w:rsidR="00D41C77" w:rsidRPr="00294DBB" w:rsidRDefault="00D41C77" w:rsidP="00BA4193">
            <w:pPr>
              <w:rPr>
                <w:rFonts w:ascii="Arial" w:hAnsi="Arial" w:cs="Arial"/>
                <w:sz w:val="16"/>
                <w:szCs w:val="16"/>
              </w:rPr>
            </w:pPr>
            <w:r>
              <w:rPr>
                <w:rFonts w:ascii="Arial" w:hAnsi="Arial" w:cs="Arial"/>
                <w:sz w:val="16"/>
                <w:szCs w:val="16"/>
              </w:rPr>
              <w:t>0-4</w:t>
            </w:r>
          </w:p>
        </w:tc>
        <w:tc>
          <w:tcPr>
            <w:tcW w:w="1276" w:type="dxa"/>
            <w:shd w:val="clear" w:color="auto" w:fill="auto"/>
          </w:tcPr>
          <w:p w14:paraId="2C74DDF4" w14:textId="77777777" w:rsidR="00D41C77" w:rsidRPr="00392890" w:rsidRDefault="00D41C77" w:rsidP="00BA4193">
            <w:pPr>
              <w:rPr>
                <w:rFonts w:ascii="Arial" w:hAnsi="Arial" w:cs="Arial"/>
                <w:sz w:val="16"/>
                <w:szCs w:val="16"/>
              </w:rPr>
            </w:pPr>
            <w:r w:rsidRPr="00392890">
              <w:rPr>
                <w:rFonts w:ascii="Arial" w:hAnsi="Arial" w:cs="Arial"/>
                <w:sz w:val="16"/>
                <w:szCs w:val="16"/>
              </w:rPr>
              <w:t>Configurable (0-3)</w:t>
            </w:r>
          </w:p>
        </w:tc>
        <w:tc>
          <w:tcPr>
            <w:tcW w:w="3538" w:type="dxa"/>
            <w:noWrap/>
            <w:hideMark/>
          </w:tcPr>
          <w:p w14:paraId="65B81E08" w14:textId="77777777" w:rsidR="00D41C77" w:rsidRDefault="00D41C77" w:rsidP="00BA4193">
            <w:pPr>
              <w:rPr>
                <w:rFonts w:ascii="Arial" w:hAnsi="Arial" w:cs="Arial"/>
                <w:sz w:val="16"/>
                <w:szCs w:val="16"/>
                <w:lang w:val="en-US"/>
              </w:rPr>
            </w:pPr>
            <w:r w:rsidRPr="00294DBB">
              <w:rPr>
                <w:rFonts w:ascii="Arial" w:hAnsi="Arial" w:cs="Arial"/>
                <w:sz w:val="16"/>
                <w:szCs w:val="16"/>
                <w:lang w:val="en-US"/>
              </w:rPr>
              <w:t xml:space="preserve">Depending on the size of configured TDRA table, e.g., 2 bits for 4 entries. Only limited relevant entries in the configured TDRA can </w:t>
            </w:r>
            <w:r w:rsidRPr="00294DBB">
              <w:rPr>
                <w:rFonts w:ascii="Arial" w:hAnsi="Arial" w:cs="Arial"/>
                <w:sz w:val="16"/>
                <w:szCs w:val="16"/>
                <w:lang w:val="en-US"/>
              </w:rPr>
              <w:lastRenderedPageBreak/>
              <w:t>be reasonable for URLLC to achieve low latency transmission.</w:t>
            </w:r>
          </w:p>
          <w:p w14:paraId="1A739DC1" w14:textId="1BD34EE5" w:rsidR="00090AEE" w:rsidRPr="00294DBB" w:rsidRDefault="00090AEE" w:rsidP="00BA4193">
            <w:pPr>
              <w:rPr>
                <w:rFonts w:ascii="Arial" w:hAnsi="Arial" w:cs="Arial"/>
                <w:sz w:val="16"/>
                <w:szCs w:val="16"/>
                <w:lang w:val="en-US"/>
              </w:rPr>
            </w:pPr>
            <w:r>
              <w:rPr>
                <w:rFonts w:ascii="Arial" w:hAnsi="Arial" w:cs="Arial"/>
                <w:sz w:val="16"/>
                <w:szCs w:val="16"/>
                <w:lang w:val="en-US"/>
              </w:rPr>
              <w:t xml:space="preserve">Repetition factor </w:t>
            </w:r>
            <w:r w:rsidR="006B54D3" w:rsidRPr="007D11A1">
              <w:rPr>
                <w:rFonts w:ascii="Arial" w:hAnsi="Arial" w:cs="Arial"/>
                <w:sz w:val="16"/>
                <w:szCs w:val="16"/>
                <w:lang w:val="en-US"/>
              </w:rPr>
              <w:t xml:space="preserve">applicable for both slot-based and non-slot-based repetition </w:t>
            </w:r>
            <w:r>
              <w:rPr>
                <w:rFonts w:ascii="Arial" w:hAnsi="Arial" w:cs="Arial"/>
                <w:sz w:val="16"/>
                <w:szCs w:val="16"/>
                <w:lang w:val="en-US"/>
              </w:rPr>
              <w:t xml:space="preserve">can be included in the </w:t>
            </w:r>
            <w:r w:rsidR="00990651">
              <w:rPr>
                <w:rFonts w:ascii="Arial" w:hAnsi="Arial" w:cs="Arial"/>
                <w:sz w:val="16"/>
                <w:szCs w:val="16"/>
                <w:lang w:val="en-US"/>
              </w:rPr>
              <w:t xml:space="preserve">extended </w:t>
            </w:r>
            <w:r>
              <w:rPr>
                <w:rFonts w:ascii="Arial" w:hAnsi="Arial" w:cs="Arial"/>
                <w:sz w:val="16"/>
                <w:szCs w:val="16"/>
                <w:lang w:val="en-US"/>
              </w:rPr>
              <w:t>TDRA table and signaled through this field.</w:t>
            </w:r>
          </w:p>
        </w:tc>
      </w:tr>
      <w:tr w:rsidR="00D41C77" w:rsidRPr="009E4642" w14:paraId="228EF7CC" w14:textId="77777777" w:rsidTr="00BA4193">
        <w:trPr>
          <w:trHeight w:val="255"/>
        </w:trPr>
        <w:tc>
          <w:tcPr>
            <w:tcW w:w="2405" w:type="dxa"/>
          </w:tcPr>
          <w:p w14:paraId="6A2F5327" w14:textId="77777777" w:rsidR="00D41C77" w:rsidRPr="00294DBB" w:rsidRDefault="00D41C77" w:rsidP="00BA4193">
            <w:pPr>
              <w:rPr>
                <w:rFonts w:ascii="Arial" w:hAnsi="Arial" w:cs="Arial"/>
                <w:sz w:val="16"/>
                <w:szCs w:val="16"/>
              </w:rPr>
            </w:pPr>
            <w:r w:rsidRPr="00294DBB">
              <w:rPr>
                <w:rFonts w:ascii="Arial" w:hAnsi="Arial" w:cs="Arial"/>
                <w:sz w:val="16"/>
                <w:szCs w:val="16"/>
              </w:rPr>
              <w:lastRenderedPageBreak/>
              <w:t>Frequency hopping flag</w:t>
            </w:r>
          </w:p>
        </w:tc>
        <w:tc>
          <w:tcPr>
            <w:tcW w:w="1134" w:type="dxa"/>
          </w:tcPr>
          <w:p w14:paraId="3495FA34" w14:textId="77777777" w:rsidR="00D41C77" w:rsidRPr="00294DBB" w:rsidRDefault="00D41C77" w:rsidP="00BA4193">
            <w:pPr>
              <w:rPr>
                <w:rFonts w:ascii="Arial" w:hAnsi="Arial" w:cs="Arial"/>
                <w:sz w:val="16"/>
                <w:szCs w:val="16"/>
              </w:rPr>
            </w:pPr>
            <w:r w:rsidRPr="00294DBB">
              <w:rPr>
                <w:rFonts w:ascii="Arial" w:hAnsi="Arial" w:cs="Arial"/>
                <w:sz w:val="16"/>
                <w:szCs w:val="16"/>
              </w:rPr>
              <w:t>1</w:t>
            </w:r>
          </w:p>
        </w:tc>
        <w:tc>
          <w:tcPr>
            <w:tcW w:w="1276" w:type="dxa"/>
            <w:shd w:val="clear" w:color="auto" w:fill="auto"/>
          </w:tcPr>
          <w:p w14:paraId="78AC5A1B" w14:textId="77777777" w:rsidR="00D41C77" w:rsidRPr="00294DBB" w:rsidRDefault="00D41C77" w:rsidP="00BA4193">
            <w:pPr>
              <w:rPr>
                <w:rFonts w:ascii="Arial" w:hAnsi="Arial" w:cs="Arial"/>
                <w:sz w:val="16"/>
                <w:szCs w:val="16"/>
              </w:rPr>
            </w:pPr>
            <w:r>
              <w:rPr>
                <w:rFonts w:ascii="Arial" w:hAnsi="Arial" w:cs="Arial"/>
                <w:sz w:val="16"/>
                <w:szCs w:val="16"/>
              </w:rPr>
              <w:t>0-1</w:t>
            </w:r>
          </w:p>
        </w:tc>
        <w:tc>
          <w:tcPr>
            <w:tcW w:w="1276" w:type="dxa"/>
            <w:shd w:val="clear" w:color="auto" w:fill="auto"/>
          </w:tcPr>
          <w:p w14:paraId="0709A703"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0</w:t>
            </w:r>
            <w:r>
              <w:rPr>
                <w:rFonts w:ascii="Arial" w:hAnsi="Arial" w:cs="Arial"/>
                <w:sz w:val="16"/>
                <w:szCs w:val="16"/>
              </w:rPr>
              <w:t>-1</w:t>
            </w:r>
          </w:p>
        </w:tc>
        <w:tc>
          <w:tcPr>
            <w:tcW w:w="3538" w:type="dxa"/>
            <w:noWrap/>
          </w:tcPr>
          <w:p w14:paraId="1858D278"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Configurable</w:t>
            </w:r>
          </w:p>
        </w:tc>
      </w:tr>
      <w:tr w:rsidR="00D41C77" w:rsidRPr="009E4642" w14:paraId="48213861" w14:textId="77777777" w:rsidTr="00BA4193">
        <w:trPr>
          <w:trHeight w:val="255"/>
        </w:trPr>
        <w:tc>
          <w:tcPr>
            <w:tcW w:w="2405" w:type="dxa"/>
          </w:tcPr>
          <w:p w14:paraId="61C51B68" w14:textId="77777777" w:rsidR="00D41C77" w:rsidRPr="00294DBB" w:rsidRDefault="00D41C77" w:rsidP="00BA4193">
            <w:pPr>
              <w:rPr>
                <w:rFonts w:ascii="Arial" w:hAnsi="Arial" w:cs="Arial"/>
                <w:sz w:val="16"/>
                <w:szCs w:val="16"/>
              </w:rPr>
            </w:pPr>
            <w:r w:rsidRPr="00294DBB">
              <w:rPr>
                <w:rFonts w:ascii="Arial" w:hAnsi="Arial" w:cs="Arial"/>
                <w:sz w:val="16"/>
                <w:szCs w:val="16"/>
              </w:rPr>
              <w:t xml:space="preserve">Modulation and coding scheme </w:t>
            </w:r>
          </w:p>
        </w:tc>
        <w:tc>
          <w:tcPr>
            <w:tcW w:w="1134" w:type="dxa"/>
          </w:tcPr>
          <w:p w14:paraId="61B95DDD" w14:textId="77777777" w:rsidR="00D41C77" w:rsidRPr="00294DBB" w:rsidRDefault="00D41C77" w:rsidP="00BA4193">
            <w:pPr>
              <w:rPr>
                <w:rFonts w:ascii="Arial" w:hAnsi="Arial" w:cs="Arial"/>
                <w:sz w:val="16"/>
                <w:szCs w:val="16"/>
              </w:rPr>
            </w:pPr>
            <w:r w:rsidRPr="00294DBB">
              <w:rPr>
                <w:rFonts w:ascii="Arial" w:hAnsi="Arial" w:cs="Arial"/>
                <w:sz w:val="16"/>
                <w:szCs w:val="16"/>
              </w:rPr>
              <w:t>5</w:t>
            </w:r>
          </w:p>
        </w:tc>
        <w:tc>
          <w:tcPr>
            <w:tcW w:w="1276" w:type="dxa"/>
            <w:shd w:val="clear" w:color="auto" w:fill="auto"/>
          </w:tcPr>
          <w:p w14:paraId="1F52D582" w14:textId="77777777" w:rsidR="00D41C77" w:rsidRPr="00294DBB" w:rsidRDefault="00D41C77" w:rsidP="00BA4193">
            <w:pPr>
              <w:rPr>
                <w:rFonts w:ascii="Arial" w:hAnsi="Arial" w:cs="Arial"/>
                <w:sz w:val="16"/>
                <w:szCs w:val="16"/>
              </w:rPr>
            </w:pPr>
            <w:r w:rsidRPr="00294DBB">
              <w:rPr>
                <w:rFonts w:ascii="Arial" w:hAnsi="Arial" w:cs="Arial"/>
                <w:sz w:val="16"/>
                <w:szCs w:val="16"/>
              </w:rPr>
              <w:t>5</w:t>
            </w:r>
          </w:p>
        </w:tc>
        <w:tc>
          <w:tcPr>
            <w:tcW w:w="1276" w:type="dxa"/>
            <w:shd w:val="clear" w:color="auto" w:fill="auto"/>
          </w:tcPr>
          <w:p w14:paraId="47D5971F"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5</w:t>
            </w:r>
          </w:p>
        </w:tc>
        <w:tc>
          <w:tcPr>
            <w:tcW w:w="3538" w:type="dxa"/>
            <w:noWrap/>
          </w:tcPr>
          <w:p w14:paraId="68135142" w14:textId="77777777" w:rsidR="00D41C77" w:rsidRPr="00294DBB" w:rsidRDefault="00D41C77" w:rsidP="00BA4193">
            <w:pPr>
              <w:rPr>
                <w:rFonts w:ascii="Arial" w:hAnsi="Arial" w:cs="Arial"/>
                <w:strike/>
                <w:sz w:val="16"/>
                <w:szCs w:val="16"/>
                <w:lang w:val="en-US"/>
              </w:rPr>
            </w:pPr>
          </w:p>
        </w:tc>
      </w:tr>
      <w:tr w:rsidR="00D41C77" w:rsidRPr="009E4642" w14:paraId="68614C80" w14:textId="77777777" w:rsidTr="00BA4193">
        <w:trPr>
          <w:trHeight w:val="255"/>
        </w:trPr>
        <w:tc>
          <w:tcPr>
            <w:tcW w:w="2405" w:type="dxa"/>
          </w:tcPr>
          <w:p w14:paraId="3D7CAE31" w14:textId="77777777" w:rsidR="00D41C77" w:rsidRPr="00294DBB" w:rsidRDefault="00D41C77" w:rsidP="00BA4193">
            <w:pPr>
              <w:rPr>
                <w:rFonts w:ascii="Arial" w:hAnsi="Arial" w:cs="Arial"/>
                <w:strike/>
                <w:sz w:val="16"/>
                <w:szCs w:val="16"/>
              </w:rPr>
            </w:pPr>
            <w:r w:rsidRPr="00294DBB">
              <w:rPr>
                <w:rFonts w:ascii="Arial" w:hAnsi="Arial" w:cs="Arial"/>
                <w:sz w:val="16"/>
                <w:szCs w:val="16"/>
              </w:rPr>
              <w:t>New data indicator</w:t>
            </w:r>
          </w:p>
        </w:tc>
        <w:tc>
          <w:tcPr>
            <w:tcW w:w="1134" w:type="dxa"/>
          </w:tcPr>
          <w:p w14:paraId="7333562E" w14:textId="77777777" w:rsidR="00D41C77" w:rsidRPr="00294DBB" w:rsidRDefault="00D41C77" w:rsidP="00BA4193">
            <w:pPr>
              <w:rPr>
                <w:rFonts w:ascii="Arial" w:hAnsi="Arial" w:cs="Arial"/>
                <w:strike/>
                <w:sz w:val="16"/>
                <w:szCs w:val="16"/>
              </w:rPr>
            </w:pPr>
            <w:r w:rsidRPr="00294DBB">
              <w:rPr>
                <w:rFonts w:ascii="Arial" w:hAnsi="Arial" w:cs="Arial"/>
                <w:sz w:val="16"/>
                <w:szCs w:val="16"/>
              </w:rPr>
              <w:t>1</w:t>
            </w:r>
          </w:p>
        </w:tc>
        <w:tc>
          <w:tcPr>
            <w:tcW w:w="1276" w:type="dxa"/>
            <w:shd w:val="clear" w:color="auto" w:fill="auto"/>
          </w:tcPr>
          <w:p w14:paraId="137E0E63" w14:textId="77777777" w:rsidR="00D41C77" w:rsidRPr="00294DBB" w:rsidRDefault="00D41C77" w:rsidP="00BA4193">
            <w:pPr>
              <w:rPr>
                <w:rFonts w:ascii="Arial" w:hAnsi="Arial" w:cs="Arial"/>
                <w:sz w:val="16"/>
                <w:szCs w:val="16"/>
              </w:rPr>
            </w:pPr>
            <w:r w:rsidRPr="00294DBB">
              <w:rPr>
                <w:rFonts w:ascii="Arial" w:hAnsi="Arial" w:cs="Arial"/>
                <w:sz w:val="16"/>
                <w:szCs w:val="16"/>
              </w:rPr>
              <w:t>1</w:t>
            </w:r>
          </w:p>
        </w:tc>
        <w:tc>
          <w:tcPr>
            <w:tcW w:w="1276" w:type="dxa"/>
            <w:shd w:val="clear" w:color="auto" w:fill="auto"/>
          </w:tcPr>
          <w:p w14:paraId="65FAA030" w14:textId="77777777" w:rsidR="00D41C77" w:rsidRPr="00294DBB" w:rsidRDefault="00D41C77" w:rsidP="00BA4193">
            <w:pPr>
              <w:rPr>
                <w:rFonts w:ascii="Arial" w:hAnsi="Arial" w:cs="Arial"/>
                <w:strike/>
                <w:sz w:val="16"/>
                <w:szCs w:val="16"/>
              </w:rPr>
            </w:pPr>
            <w:r w:rsidRPr="00294DBB">
              <w:rPr>
                <w:rFonts w:ascii="Arial" w:hAnsi="Arial" w:cs="Arial"/>
                <w:sz w:val="16"/>
                <w:szCs w:val="16"/>
              </w:rPr>
              <w:t>1</w:t>
            </w:r>
          </w:p>
        </w:tc>
        <w:tc>
          <w:tcPr>
            <w:tcW w:w="3538" w:type="dxa"/>
            <w:noWrap/>
          </w:tcPr>
          <w:p w14:paraId="5AE0426E" w14:textId="77777777" w:rsidR="00D41C77" w:rsidRPr="00294DBB" w:rsidRDefault="00D41C77" w:rsidP="00BA4193">
            <w:pPr>
              <w:rPr>
                <w:rFonts w:ascii="Arial" w:hAnsi="Arial" w:cs="Arial"/>
                <w:strike/>
                <w:sz w:val="16"/>
                <w:szCs w:val="16"/>
              </w:rPr>
            </w:pPr>
          </w:p>
        </w:tc>
      </w:tr>
      <w:tr w:rsidR="00D41C77" w:rsidRPr="005E1C0F" w14:paraId="1B66ACC0" w14:textId="77777777" w:rsidTr="00BA4193">
        <w:trPr>
          <w:trHeight w:val="255"/>
        </w:trPr>
        <w:tc>
          <w:tcPr>
            <w:tcW w:w="2405" w:type="dxa"/>
            <w:noWrap/>
          </w:tcPr>
          <w:p w14:paraId="77C0C2D5" w14:textId="77777777" w:rsidR="00D41C77" w:rsidRPr="00294DBB" w:rsidRDefault="00D41C77" w:rsidP="00BA4193">
            <w:pPr>
              <w:rPr>
                <w:rFonts w:ascii="Arial" w:hAnsi="Arial" w:cs="Arial"/>
                <w:sz w:val="16"/>
                <w:szCs w:val="16"/>
              </w:rPr>
            </w:pPr>
            <w:r w:rsidRPr="00294DBB">
              <w:rPr>
                <w:rFonts w:ascii="Arial" w:hAnsi="Arial" w:cs="Arial"/>
                <w:sz w:val="16"/>
                <w:szCs w:val="16"/>
              </w:rPr>
              <w:t>Redundancy version</w:t>
            </w:r>
          </w:p>
        </w:tc>
        <w:tc>
          <w:tcPr>
            <w:tcW w:w="1134" w:type="dxa"/>
            <w:noWrap/>
          </w:tcPr>
          <w:p w14:paraId="38FF5AA4" w14:textId="77777777" w:rsidR="00D41C77" w:rsidRPr="00294DBB" w:rsidRDefault="00D41C77" w:rsidP="00BA4193">
            <w:pPr>
              <w:rPr>
                <w:rFonts w:ascii="Arial" w:hAnsi="Arial" w:cs="Arial"/>
                <w:sz w:val="16"/>
                <w:szCs w:val="16"/>
              </w:rPr>
            </w:pPr>
            <w:r w:rsidRPr="00294DBB">
              <w:rPr>
                <w:rFonts w:ascii="Arial" w:hAnsi="Arial" w:cs="Arial"/>
                <w:sz w:val="16"/>
                <w:szCs w:val="16"/>
              </w:rPr>
              <w:t>2</w:t>
            </w:r>
          </w:p>
        </w:tc>
        <w:tc>
          <w:tcPr>
            <w:tcW w:w="1276" w:type="dxa"/>
            <w:shd w:val="clear" w:color="auto" w:fill="auto"/>
          </w:tcPr>
          <w:p w14:paraId="374529C2" w14:textId="77777777" w:rsidR="00D41C77" w:rsidRPr="00294DBB" w:rsidRDefault="00D41C77" w:rsidP="00BA4193">
            <w:pPr>
              <w:rPr>
                <w:rFonts w:ascii="Arial" w:hAnsi="Arial" w:cs="Arial"/>
                <w:sz w:val="16"/>
                <w:szCs w:val="16"/>
                <w:highlight w:val="yellow"/>
              </w:rPr>
            </w:pPr>
            <w:r w:rsidRPr="00294DBB">
              <w:rPr>
                <w:rFonts w:ascii="Arial" w:hAnsi="Arial" w:cs="Arial"/>
                <w:sz w:val="16"/>
                <w:szCs w:val="16"/>
              </w:rPr>
              <w:t>2</w:t>
            </w:r>
          </w:p>
        </w:tc>
        <w:tc>
          <w:tcPr>
            <w:tcW w:w="1276" w:type="dxa"/>
            <w:shd w:val="clear" w:color="auto" w:fill="auto"/>
          </w:tcPr>
          <w:p w14:paraId="735FCBB1" w14:textId="77777777" w:rsidR="00D41C77" w:rsidRPr="00294DBB" w:rsidRDefault="00D41C77" w:rsidP="00BA4193">
            <w:pPr>
              <w:rPr>
                <w:rFonts w:ascii="Arial" w:hAnsi="Arial" w:cs="Arial"/>
                <w:sz w:val="16"/>
                <w:szCs w:val="16"/>
                <w:lang w:val="en-US"/>
              </w:rPr>
            </w:pPr>
            <w:r w:rsidRPr="005E688C">
              <w:rPr>
                <w:rFonts w:ascii="Arial" w:hAnsi="Arial" w:cs="Arial"/>
                <w:sz w:val="16"/>
                <w:szCs w:val="16"/>
              </w:rPr>
              <w:t>1</w:t>
            </w:r>
          </w:p>
        </w:tc>
        <w:tc>
          <w:tcPr>
            <w:tcW w:w="3538" w:type="dxa"/>
            <w:noWrap/>
          </w:tcPr>
          <w:p w14:paraId="3D164BCC"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 xml:space="preserve">Limited set of RV sequences </w:t>
            </w:r>
            <w:proofErr w:type="gramStart"/>
            <w:r w:rsidRPr="00294DBB">
              <w:rPr>
                <w:rFonts w:ascii="Arial" w:hAnsi="Arial" w:cs="Arial"/>
                <w:sz w:val="16"/>
                <w:szCs w:val="16"/>
                <w:lang w:val="en-US"/>
              </w:rPr>
              <w:t>taking into account</w:t>
            </w:r>
            <w:proofErr w:type="gramEnd"/>
            <w:r w:rsidRPr="00294DBB">
              <w:rPr>
                <w:rFonts w:ascii="Arial" w:hAnsi="Arial" w:cs="Arial"/>
                <w:sz w:val="16"/>
                <w:szCs w:val="16"/>
                <w:lang w:val="en-US"/>
              </w:rPr>
              <w:t xml:space="preserve"> no. of retransmission allowed within latency limit.</w:t>
            </w:r>
          </w:p>
        </w:tc>
      </w:tr>
      <w:tr w:rsidR="00D41C77" w:rsidRPr="009E4642" w14:paraId="41F02DAF" w14:textId="77777777" w:rsidTr="00BA4193">
        <w:trPr>
          <w:trHeight w:val="255"/>
        </w:trPr>
        <w:tc>
          <w:tcPr>
            <w:tcW w:w="2405" w:type="dxa"/>
            <w:noWrap/>
          </w:tcPr>
          <w:p w14:paraId="4CFDFAD8" w14:textId="77777777" w:rsidR="00D41C77" w:rsidRPr="00294DBB" w:rsidRDefault="00D41C77" w:rsidP="00BA4193">
            <w:pPr>
              <w:rPr>
                <w:rFonts w:ascii="Arial" w:hAnsi="Arial" w:cs="Arial"/>
                <w:sz w:val="16"/>
                <w:szCs w:val="16"/>
              </w:rPr>
            </w:pPr>
            <w:r w:rsidRPr="00294DBB">
              <w:rPr>
                <w:rFonts w:ascii="Arial" w:hAnsi="Arial" w:cs="Arial"/>
                <w:sz w:val="16"/>
                <w:szCs w:val="16"/>
              </w:rPr>
              <w:t xml:space="preserve">HARQ process number </w:t>
            </w:r>
          </w:p>
        </w:tc>
        <w:tc>
          <w:tcPr>
            <w:tcW w:w="1134" w:type="dxa"/>
            <w:noWrap/>
          </w:tcPr>
          <w:p w14:paraId="468D1A0B" w14:textId="77777777" w:rsidR="00D41C77" w:rsidRPr="00294DBB" w:rsidRDefault="00D41C77" w:rsidP="00BA4193">
            <w:pPr>
              <w:rPr>
                <w:rFonts w:ascii="Arial" w:hAnsi="Arial" w:cs="Arial"/>
                <w:sz w:val="16"/>
                <w:szCs w:val="16"/>
              </w:rPr>
            </w:pPr>
            <w:r w:rsidRPr="00294DBB">
              <w:rPr>
                <w:rFonts w:ascii="Arial" w:hAnsi="Arial" w:cs="Arial"/>
                <w:sz w:val="16"/>
                <w:szCs w:val="16"/>
              </w:rPr>
              <w:t>4</w:t>
            </w:r>
          </w:p>
        </w:tc>
        <w:tc>
          <w:tcPr>
            <w:tcW w:w="1276" w:type="dxa"/>
            <w:shd w:val="clear" w:color="auto" w:fill="auto"/>
          </w:tcPr>
          <w:p w14:paraId="2E2CEF37" w14:textId="77777777" w:rsidR="00D41C77" w:rsidRPr="00294DBB" w:rsidRDefault="00D41C77" w:rsidP="00BA4193">
            <w:pPr>
              <w:rPr>
                <w:rFonts w:ascii="Arial" w:hAnsi="Arial" w:cs="Arial"/>
                <w:sz w:val="16"/>
                <w:szCs w:val="16"/>
              </w:rPr>
            </w:pPr>
            <w:r>
              <w:rPr>
                <w:rFonts w:ascii="Arial" w:hAnsi="Arial" w:cs="Arial"/>
                <w:sz w:val="16"/>
                <w:szCs w:val="16"/>
              </w:rPr>
              <w:t>4</w:t>
            </w:r>
          </w:p>
        </w:tc>
        <w:tc>
          <w:tcPr>
            <w:tcW w:w="1276" w:type="dxa"/>
            <w:shd w:val="clear" w:color="auto" w:fill="auto"/>
          </w:tcPr>
          <w:p w14:paraId="0CE1D4F2"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4</w:t>
            </w:r>
          </w:p>
        </w:tc>
        <w:tc>
          <w:tcPr>
            <w:tcW w:w="3538" w:type="dxa"/>
          </w:tcPr>
          <w:p w14:paraId="4EB2F1B9"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 xml:space="preserve"> </w:t>
            </w:r>
          </w:p>
        </w:tc>
      </w:tr>
      <w:tr w:rsidR="00D41C77" w:rsidRPr="009E4642" w14:paraId="49D95976" w14:textId="77777777" w:rsidTr="00BA4193">
        <w:trPr>
          <w:trHeight w:val="255"/>
        </w:trPr>
        <w:tc>
          <w:tcPr>
            <w:tcW w:w="2405" w:type="dxa"/>
            <w:noWrap/>
          </w:tcPr>
          <w:p w14:paraId="3615667F" w14:textId="77777777" w:rsidR="00D41C77" w:rsidRPr="00294DBB" w:rsidRDefault="00D41C77" w:rsidP="00BA4193">
            <w:pPr>
              <w:rPr>
                <w:rFonts w:ascii="Arial" w:hAnsi="Arial" w:cs="Arial"/>
                <w:sz w:val="16"/>
                <w:szCs w:val="16"/>
              </w:rPr>
            </w:pPr>
            <w:r>
              <w:rPr>
                <w:rFonts w:ascii="Arial" w:hAnsi="Arial" w:cs="Arial"/>
                <w:sz w:val="16"/>
                <w:szCs w:val="16"/>
              </w:rPr>
              <w:t>1st DAI</w:t>
            </w:r>
          </w:p>
        </w:tc>
        <w:tc>
          <w:tcPr>
            <w:tcW w:w="1134" w:type="dxa"/>
            <w:noWrap/>
          </w:tcPr>
          <w:p w14:paraId="6E09DA65" w14:textId="77777777" w:rsidR="00D41C77" w:rsidRPr="00294DBB" w:rsidRDefault="00D41C77" w:rsidP="00BA4193">
            <w:pPr>
              <w:rPr>
                <w:rFonts w:ascii="Arial" w:hAnsi="Arial" w:cs="Arial"/>
                <w:sz w:val="16"/>
                <w:szCs w:val="16"/>
              </w:rPr>
            </w:pPr>
            <w:r>
              <w:rPr>
                <w:rFonts w:ascii="Arial" w:hAnsi="Arial" w:cs="Arial"/>
                <w:sz w:val="16"/>
                <w:szCs w:val="16"/>
              </w:rPr>
              <w:t>-</w:t>
            </w:r>
          </w:p>
        </w:tc>
        <w:tc>
          <w:tcPr>
            <w:tcW w:w="1276" w:type="dxa"/>
            <w:shd w:val="clear" w:color="auto" w:fill="auto"/>
          </w:tcPr>
          <w:p w14:paraId="0B0C40BE" w14:textId="77777777" w:rsidR="00D41C77" w:rsidRDefault="00D41C77" w:rsidP="00BA4193">
            <w:pPr>
              <w:rPr>
                <w:rFonts w:ascii="Arial" w:hAnsi="Arial" w:cs="Arial"/>
                <w:sz w:val="16"/>
                <w:szCs w:val="16"/>
              </w:rPr>
            </w:pPr>
            <w:r>
              <w:rPr>
                <w:rFonts w:ascii="Arial" w:hAnsi="Arial" w:cs="Arial"/>
                <w:sz w:val="16"/>
                <w:szCs w:val="16"/>
              </w:rPr>
              <w:t>1-2</w:t>
            </w:r>
          </w:p>
        </w:tc>
        <w:tc>
          <w:tcPr>
            <w:tcW w:w="1276" w:type="dxa"/>
            <w:shd w:val="clear" w:color="auto" w:fill="auto"/>
          </w:tcPr>
          <w:p w14:paraId="701C69CD" w14:textId="77777777" w:rsidR="00D41C77" w:rsidRPr="008043C1" w:rsidRDefault="00D41C77" w:rsidP="00BA4193">
            <w:pPr>
              <w:rPr>
                <w:rFonts w:ascii="Arial" w:hAnsi="Arial" w:cs="Arial"/>
                <w:sz w:val="16"/>
                <w:szCs w:val="16"/>
              </w:rPr>
            </w:pPr>
            <w:r w:rsidRPr="008043C1">
              <w:rPr>
                <w:rFonts w:ascii="Arial" w:hAnsi="Arial" w:cs="Arial"/>
                <w:sz w:val="16"/>
                <w:szCs w:val="16"/>
              </w:rPr>
              <w:t>-</w:t>
            </w:r>
          </w:p>
        </w:tc>
        <w:tc>
          <w:tcPr>
            <w:tcW w:w="3538" w:type="dxa"/>
          </w:tcPr>
          <w:p w14:paraId="0D13C0D5" w14:textId="77777777" w:rsidR="00D41C77" w:rsidRPr="00294DBB" w:rsidRDefault="00D41C77" w:rsidP="00BA4193">
            <w:pPr>
              <w:rPr>
                <w:rFonts w:ascii="Arial" w:hAnsi="Arial" w:cs="Arial"/>
                <w:sz w:val="16"/>
                <w:szCs w:val="16"/>
                <w:lang w:val="en-US"/>
              </w:rPr>
            </w:pPr>
          </w:p>
        </w:tc>
      </w:tr>
      <w:tr w:rsidR="00D41C77" w:rsidRPr="009E4642" w14:paraId="2D103083" w14:textId="77777777" w:rsidTr="00BA4193">
        <w:trPr>
          <w:trHeight w:val="255"/>
        </w:trPr>
        <w:tc>
          <w:tcPr>
            <w:tcW w:w="2405" w:type="dxa"/>
            <w:noWrap/>
          </w:tcPr>
          <w:p w14:paraId="3249D28B" w14:textId="77777777" w:rsidR="00D41C77" w:rsidRPr="00294DBB" w:rsidRDefault="00D41C77" w:rsidP="00BA4193">
            <w:pPr>
              <w:rPr>
                <w:rFonts w:ascii="Arial" w:hAnsi="Arial" w:cs="Arial"/>
                <w:sz w:val="16"/>
                <w:szCs w:val="16"/>
              </w:rPr>
            </w:pPr>
            <w:r>
              <w:rPr>
                <w:rFonts w:ascii="Arial" w:hAnsi="Arial" w:cs="Arial"/>
                <w:sz w:val="16"/>
                <w:szCs w:val="16"/>
              </w:rPr>
              <w:t>2nd DAI</w:t>
            </w:r>
          </w:p>
        </w:tc>
        <w:tc>
          <w:tcPr>
            <w:tcW w:w="1134" w:type="dxa"/>
            <w:noWrap/>
          </w:tcPr>
          <w:p w14:paraId="551EEDB2" w14:textId="77777777" w:rsidR="00D41C77" w:rsidRPr="00294DBB" w:rsidRDefault="00D41C77" w:rsidP="00BA4193">
            <w:pPr>
              <w:rPr>
                <w:rFonts w:ascii="Arial" w:hAnsi="Arial" w:cs="Arial"/>
                <w:sz w:val="16"/>
                <w:szCs w:val="16"/>
              </w:rPr>
            </w:pPr>
            <w:r>
              <w:rPr>
                <w:rFonts w:ascii="Arial" w:hAnsi="Arial" w:cs="Arial"/>
                <w:sz w:val="16"/>
                <w:szCs w:val="16"/>
              </w:rPr>
              <w:t>-</w:t>
            </w:r>
          </w:p>
        </w:tc>
        <w:tc>
          <w:tcPr>
            <w:tcW w:w="1276" w:type="dxa"/>
            <w:shd w:val="clear" w:color="auto" w:fill="auto"/>
          </w:tcPr>
          <w:p w14:paraId="1E919F48" w14:textId="77777777" w:rsidR="00D41C77" w:rsidRDefault="00D41C77" w:rsidP="00BA4193">
            <w:pPr>
              <w:rPr>
                <w:rFonts w:ascii="Arial" w:hAnsi="Arial" w:cs="Arial"/>
                <w:sz w:val="16"/>
                <w:szCs w:val="16"/>
              </w:rPr>
            </w:pPr>
            <w:r>
              <w:rPr>
                <w:rFonts w:ascii="Arial" w:hAnsi="Arial" w:cs="Arial"/>
                <w:sz w:val="16"/>
                <w:szCs w:val="16"/>
              </w:rPr>
              <w:t>0 or 2</w:t>
            </w:r>
          </w:p>
        </w:tc>
        <w:tc>
          <w:tcPr>
            <w:tcW w:w="1276" w:type="dxa"/>
            <w:shd w:val="clear" w:color="auto" w:fill="auto"/>
          </w:tcPr>
          <w:p w14:paraId="539849EC" w14:textId="77777777" w:rsidR="00D41C77" w:rsidRPr="008043C1" w:rsidRDefault="00D41C77" w:rsidP="00BA4193">
            <w:pPr>
              <w:rPr>
                <w:rFonts w:ascii="Arial" w:hAnsi="Arial" w:cs="Arial"/>
                <w:sz w:val="16"/>
                <w:szCs w:val="16"/>
              </w:rPr>
            </w:pPr>
            <w:r w:rsidRPr="008043C1">
              <w:rPr>
                <w:rFonts w:ascii="Arial" w:hAnsi="Arial" w:cs="Arial"/>
                <w:sz w:val="16"/>
                <w:szCs w:val="16"/>
              </w:rPr>
              <w:t>-</w:t>
            </w:r>
          </w:p>
        </w:tc>
        <w:tc>
          <w:tcPr>
            <w:tcW w:w="3538" w:type="dxa"/>
          </w:tcPr>
          <w:p w14:paraId="1458C87D" w14:textId="77777777" w:rsidR="00D41C77" w:rsidRPr="00294DBB" w:rsidRDefault="00D41C77" w:rsidP="00BA4193">
            <w:pPr>
              <w:rPr>
                <w:rFonts w:ascii="Arial" w:hAnsi="Arial" w:cs="Arial"/>
                <w:sz w:val="16"/>
                <w:szCs w:val="16"/>
                <w:lang w:val="en-US"/>
              </w:rPr>
            </w:pPr>
          </w:p>
        </w:tc>
      </w:tr>
      <w:tr w:rsidR="00D41C77" w:rsidRPr="009E4642" w14:paraId="37323D05" w14:textId="77777777" w:rsidTr="00BA4193">
        <w:trPr>
          <w:trHeight w:val="255"/>
        </w:trPr>
        <w:tc>
          <w:tcPr>
            <w:tcW w:w="2405" w:type="dxa"/>
            <w:noWrap/>
            <w:hideMark/>
          </w:tcPr>
          <w:p w14:paraId="6121E7E8" w14:textId="77777777" w:rsidR="00D41C77" w:rsidRPr="00C9509E" w:rsidRDefault="00D41C77" w:rsidP="00BA4193">
            <w:pPr>
              <w:rPr>
                <w:rFonts w:ascii="Arial" w:hAnsi="Arial" w:cs="Arial"/>
                <w:sz w:val="16"/>
                <w:szCs w:val="16"/>
                <w:lang w:val="en-US"/>
              </w:rPr>
            </w:pPr>
            <w:r w:rsidRPr="00C9509E">
              <w:rPr>
                <w:rFonts w:ascii="Arial" w:hAnsi="Arial" w:cs="Arial"/>
                <w:sz w:val="16"/>
                <w:szCs w:val="16"/>
                <w:lang w:val="en-US"/>
              </w:rPr>
              <w:t xml:space="preserve">TPC command for scheduled PUSCH </w:t>
            </w:r>
          </w:p>
        </w:tc>
        <w:tc>
          <w:tcPr>
            <w:tcW w:w="1134" w:type="dxa"/>
            <w:noWrap/>
            <w:hideMark/>
          </w:tcPr>
          <w:p w14:paraId="6CCA92B5" w14:textId="77777777" w:rsidR="00D41C77" w:rsidRPr="00294DBB" w:rsidRDefault="00D41C77" w:rsidP="00BA4193">
            <w:pPr>
              <w:rPr>
                <w:rFonts w:ascii="Arial" w:hAnsi="Arial" w:cs="Arial"/>
                <w:sz w:val="16"/>
                <w:szCs w:val="16"/>
              </w:rPr>
            </w:pPr>
            <w:r w:rsidRPr="00294DBB">
              <w:rPr>
                <w:rFonts w:ascii="Arial" w:hAnsi="Arial" w:cs="Arial"/>
                <w:sz w:val="16"/>
                <w:szCs w:val="16"/>
              </w:rPr>
              <w:t>2</w:t>
            </w:r>
          </w:p>
        </w:tc>
        <w:tc>
          <w:tcPr>
            <w:tcW w:w="1276" w:type="dxa"/>
            <w:shd w:val="clear" w:color="auto" w:fill="auto"/>
          </w:tcPr>
          <w:p w14:paraId="326B2B62" w14:textId="77777777" w:rsidR="00D41C77" w:rsidRPr="00294DBB" w:rsidRDefault="00D41C77" w:rsidP="00BA4193">
            <w:pPr>
              <w:rPr>
                <w:rFonts w:ascii="Arial" w:hAnsi="Arial" w:cs="Arial"/>
                <w:sz w:val="16"/>
                <w:szCs w:val="16"/>
              </w:rPr>
            </w:pPr>
            <w:r>
              <w:rPr>
                <w:rFonts w:ascii="Arial" w:hAnsi="Arial" w:cs="Arial"/>
                <w:sz w:val="16"/>
                <w:szCs w:val="16"/>
              </w:rPr>
              <w:t>2</w:t>
            </w:r>
          </w:p>
        </w:tc>
        <w:tc>
          <w:tcPr>
            <w:tcW w:w="1276" w:type="dxa"/>
            <w:shd w:val="clear" w:color="auto" w:fill="auto"/>
          </w:tcPr>
          <w:p w14:paraId="546C0B5E"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2</w:t>
            </w:r>
          </w:p>
        </w:tc>
        <w:tc>
          <w:tcPr>
            <w:tcW w:w="3538" w:type="dxa"/>
            <w:noWrap/>
          </w:tcPr>
          <w:p w14:paraId="4FFCFAE7" w14:textId="77777777" w:rsidR="00D41C77" w:rsidRPr="00294DBB" w:rsidRDefault="00D41C77" w:rsidP="00BA4193">
            <w:pPr>
              <w:rPr>
                <w:rFonts w:ascii="Arial" w:hAnsi="Arial" w:cs="Arial"/>
                <w:sz w:val="16"/>
                <w:szCs w:val="16"/>
                <w:lang w:val="en-US"/>
              </w:rPr>
            </w:pPr>
          </w:p>
        </w:tc>
      </w:tr>
      <w:tr w:rsidR="00D41C77" w:rsidRPr="009E4642" w14:paraId="19AC41F0" w14:textId="77777777" w:rsidTr="00BA4193">
        <w:trPr>
          <w:trHeight w:val="255"/>
        </w:trPr>
        <w:tc>
          <w:tcPr>
            <w:tcW w:w="2405" w:type="dxa"/>
            <w:noWrap/>
          </w:tcPr>
          <w:p w14:paraId="1D5BBF23" w14:textId="77777777" w:rsidR="00D41C77" w:rsidRPr="00C9509E" w:rsidRDefault="00D41C77" w:rsidP="00BA4193">
            <w:pPr>
              <w:rPr>
                <w:rFonts w:ascii="Arial" w:hAnsi="Arial" w:cs="Arial"/>
                <w:sz w:val="16"/>
                <w:szCs w:val="16"/>
                <w:lang w:val="en-US"/>
              </w:rPr>
            </w:pPr>
          </w:p>
        </w:tc>
        <w:tc>
          <w:tcPr>
            <w:tcW w:w="1134" w:type="dxa"/>
            <w:noWrap/>
          </w:tcPr>
          <w:p w14:paraId="63C05EC8" w14:textId="19085874" w:rsidR="00D41C77" w:rsidRPr="00294DBB" w:rsidRDefault="00D41C77" w:rsidP="00BA4193">
            <w:pPr>
              <w:rPr>
                <w:rFonts w:ascii="Arial" w:hAnsi="Arial" w:cs="Arial"/>
                <w:sz w:val="16"/>
                <w:szCs w:val="16"/>
              </w:rPr>
            </w:pPr>
            <w:r>
              <w:rPr>
                <w:rFonts w:ascii="Arial" w:hAnsi="Arial" w:cs="Arial"/>
                <w:sz w:val="16"/>
                <w:szCs w:val="16"/>
                <w:lang w:val="en-US"/>
              </w:rPr>
              <w:t>Padding bits if required</w:t>
            </w:r>
          </w:p>
        </w:tc>
        <w:tc>
          <w:tcPr>
            <w:tcW w:w="1276" w:type="dxa"/>
            <w:shd w:val="clear" w:color="auto" w:fill="auto"/>
          </w:tcPr>
          <w:p w14:paraId="6600F9EB" w14:textId="77777777" w:rsidR="00D41C77" w:rsidRDefault="00D41C77" w:rsidP="00BA4193">
            <w:pPr>
              <w:rPr>
                <w:rFonts w:ascii="Arial" w:hAnsi="Arial" w:cs="Arial"/>
                <w:sz w:val="16"/>
                <w:szCs w:val="16"/>
              </w:rPr>
            </w:pPr>
          </w:p>
        </w:tc>
        <w:tc>
          <w:tcPr>
            <w:tcW w:w="1276" w:type="dxa"/>
            <w:shd w:val="clear" w:color="auto" w:fill="auto"/>
          </w:tcPr>
          <w:p w14:paraId="4E808F5A" w14:textId="77777777" w:rsidR="00D41C77" w:rsidRPr="00294DBB" w:rsidRDefault="00D41C77" w:rsidP="00BA4193">
            <w:pPr>
              <w:rPr>
                <w:rFonts w:ascii="Arial" w:hAnsi="Arial" w:cs="Arial"/>
                <w:sz w:val="16"/>
                <w:szCs w:val="16"/>
              </w:rPr>
            </w:pPr>
          </w:p>
        </w:tc>
        <w:tc>
          <w:tcPr>
            <w:tcW w:w="3538" w:type="dxa"/>
            <w:noWrap/>
          </w:tcPr>
          <w:p w14:paraId="35084783" w14:textId="1B55C9A7" w:rsidR="00D41C77" w:rsidRPr="00294DBB" w:rsidRDefault="0047054C" w:rsidP="00BA4193">
            <w:pPr>
              <w:rPr>
                <w:rFonts w:ascii="Arial" w:hAnsi="Arial" w:cs="Arial"/>
                <w:sz w:val="16"/>
                <w:szCs w:val="16"/>
                <w:lang w:val="en-US"/>
              </w:rPr>
            </w:pPr>
            <w:r>
              <w:rPr>
                <w:rFonts w:ascii="Arial" w:hAnsi="Arial" w:cs="Arial"/>
                <w:sz w:val="16"/>
                <w:szCs w:val="16"/>
                <w:lang w:val="en-US"/>
              </w:rPr>
              <w:t>For a possibility to align the size with DL DCI</w:t>
            </w:r>
          </w:p>
        </w:tc>
      </w:tr>
      <w:tr w:rsidR="00D41C77" w:rsidRPr="009E4642" w14:paraId="2C622DE0" w14:textId="77777777" w:rsidTr="00BA4193">
        <w:trPr>
          <w:trHeight w:val="255"/>
        </w:trPr>
        <w:tc>
          <w:tcPr>
            <w:tcW w:w="2405" w:type="dxa"/>
            <w:noWrap/>
          </w:tcPr>
          <w:p w14:paraId="006A4366" w14:textId="77777777" w:rsidR="00D41C77" w:rsidRDefault="00D41C77" w:rsidP="00BA4193">
            <w:pPr>
              <w:rPr>
                <w:rFonts w:ascii="Arial" w:hAnsi="Arial" w:cs="Arial"/>
                <w:sz w:val="16"/>
                <w:szCs w:val="16"/>
                <w:lang w:val="en-US"/>
              </w:rPr>
            </w:pPr>
            <w:r w:rsidRPr="00294DBB">
              <w:rPr>
                <w:rFonts w:ascii="Arial" w:hAnsi="Arial" w:cs="Arial"/>
                <w:sz w:val="16"/>
                <w:szCs w:val="16"/>
              </w:rPr>
              <w:t>UL/SUL indicator</w:t>
            </w:r>
          </w:p>
        </w:tc>
        <w:tc>
          <w:tcPr>
            <w:tcW w:w="1134" w:type="dxa"/>
            <w:noWrap/>
          </w:tcPr>
          <w:p w14:paraId="07A83DCE" w14:textId="77777777" w:rsidR="00D41C77" w:rsidRPr="00294DBB" w:rsidRDefault="00D41C77" w:rsidP="00BA4193">
            <w:pPr>
              <w:rPr>
                <w:rFonts w:ascii="Arial" w:hAnsi="Arial" w:cs="Arial"/>
                <w:sz w:val="16"/>
                <w:szCs w:val="16"/>
              </w:rPr>
            </w:pPr>
            <w:r>
              <w:rPr>
                <w:rFonts w:ascii="Arial" w:hAnsi="Arial" w:cs="Arial"/>
                <w:sz w:val="16"/>
                <w:szCs w:val="16"/>
              </w:rPr>
              <w:t>0-</w:t>
            </w:r>
            <w:r w:rsidRPr="00294DBB">
              <w:rPr>
                <w:rFonts w:ascii="Arial" w:hAnsi="Arial" w:cs="Arial"/>
                <w:sz w:val="16"/>
                <w:szCs w:val="16"/>
              </w:rPr>
              <w:t>1</w:t>
            </w:r>
          </w:p>
        </w:tc>
        <w:tc>
          <w:tcPr>
            <w:tcW w:w="1276" w:type="dxa"/>
            <w:shd w:val="clear" w:color="auto" w:fill="auto"/>
          </w:tcPr>
          <w:p w14:paraId="5C57BF95" w14:textId="77777777" w:rsidR="00D41C77" w:rsidRDefault="00D41C77" w:rsidP="00BA4193">
            <w:pPr>
              <w:rPr>
                <w:rFonts w:ascii="Arial" w:hAnsi="Arial" w:cs="Arial"/>
                <w:sz w:val="16"/>
                <w:szCs w:val="16"/>
              </w:rPr>
            </w:pPr>
            <w:r>
              <w:rPr>
                <w:rFonts w:ascii="Arial" w:hAnsi="Arial" w:cs="Arial"/>
                <w:sz w:val="16"/>
                <w:szCs w:val="16"/>
                <w:lang w:val="en-US"/>
              </w:rPr>
              <w:t>1</w:t>
            </w:r>
          </w:p>
        </w:tc>
        <w:tc>
          <w:tcPr>
            <w:tcW w:w="1276" w:type="dxa"/>
            <w:shd w:val="clear" w:color="auto" w:fill="auto"/>
          </w:tcPr>
          <w:p w14:paraId="2D5DA1DE" w14:textId="77777777" w:rsidR="00D41C77" w:rsidRPr="00294DBB" w:rsidRDefault="00D41C77" w:rsidP="00BA4193">
            <w:pPr>
              <w:rPr>
                <w:rFonts w:ascii="Arial" w:hAnsi="Arial" w:cs="Arial"/>
                <w:sz w:val="16"/>
                <w:szCs w:val="16"/>
              </w:rPr>
            </w:pPr>
            <w:r>
              <w:rPr>
                <w:rFonts w:ascii="Arial" w:hAnsi="Arial" w:cs="Arial"/>
                <w:sz w:val="16"/>
                <w:szCs w:val="16"/>
                <w:lang w:val="en-US"/>
              </w:rPr>
              <w:t>-</w:t>
            </w:r>
          </w:p>
        </w:tc>
        <w:tc>
          <w:tcPr>
            <w:tcW w:w="3538" w:type="dxa"/>
            <w:noWrap/>
          </w:tcPr>
          <w:p w14:paraId="7C177EA3" w14:textId="77777777" w:rsidR="00D41C77" w:rsidRPr="00294DBB" w:rsidRDefault="00D41C77" w:rsidP="00BA4193">
            <w:pPr>
              <w:rPr>
                <w:rFonts w:ascii="Arial" w:hAnsi="Arial" w:cs="Arial"/>
                <w:sz w:val="16"/>
                <w:szCs w:val="16"/>
                <w:lang w:val="en-US"/>
              </w:rPr>
            </w:pPr>
          </w:p>
        </w:tc>
      </w:tr>
      <w:tr w:rsidR="00D41C77" w:rsidRPr="005E688C" w14:paraId="7A2EB52B" w14:textId="77777777" w:rsidTr="00BA4193">
        <w:trPr>
          <w:trHeight w:val="255"/>
        </w:trPr>
        <w:tc>
          <w:tcPr>
            <w:tcW w:w="2405" w:type="dxa"/>
            <w:noWrap/>
          </w:tcPr>
          <w:p w14:paraId="4D86AB30" w14:textId="77777777" w:rsidR="00D41C77" w:rsidRPr="00C9509E" w:rsidRDefault="00D41C77" w:rsidP="00BA4193">
            <w:pPr>
              <w:rPr>
                <w:rFonts w:ascii="Arial" w:hAnsi="Arial" w:cs="Arial"/>
                <w:sz w:val="16"/>
                <w:szCs w:val="16"/>
                <w:lang w:val="en-US"/>
              </w:rPr>
            </w:pPr>
            <w:r w:rsidRPr="00294DBB">
              <w:rPr>
                <w:rFonts w:ascii="Arial" w:hAnsi="Arial" w:cs="Arial"/>
                <w:sz w:val="16"/>
                <w:szCs w:val="16"/>
              </w:rPr>
              <w:t>SRS resource indicator</w:t>
            </w:r>
          </w:p>
        </w:tc>
        <w:tc>
          <w:tcPr>
            <w:tcW w:w="1134" w:type="dxa"/>
            <w:noWrap/>
          </w:tcPr>
          <w:p w14:paraId="42622ED9" w14:textId="77777777" w:rsidR="00D41C77" w:rsidRPr="00294DBB" w:rsidRDefault="00D41C77" w:rsidP="00BA4193">
            <w:pPr>
              <w:rPr>
                <w:rFonts w:ascii="Arial" w:hAnsi="Arial" w:cs="Arial"/>
                <w:sz w:val="16"/>
                <w:szCs w:val="16"/>
              </w:rPr>
            </w:pPr>
            <w:r>
              <w:rPr>
                <w:rFonts w:ascii="Arial" w:hAnsi="Arial" w:cs="Arial"/>
                <w:sz w:val="16"/>
                <w:szCs w:val="16"/>
              </w:rPr>
              <w:t>-</w:t>
            </w:r>
          </w:p>
        </w:tc>
        <w:tc>
          <w:tcPr>
            <w:tcW w:w="1276" w:type="dxa"/>
            <w:shd w:val="clear" w:color="auto" w:fill="auto"/>
          </w:tcPr>
          <w:p w14:paraId="4BAC0F93"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Depending on the</w:t>
            </w:r>
            <w:r w:rsidRPr="004973BD">
              <w:rPr>
                <w:rFonts w:ascii="Arial" w:hAnsi="Arial" w:cs="Arial"/>
                <w:sz w:val="16"/>
                <w:szCs w:val="16"/>
                <w:lang w:val="en-US"/>
              </w:rPr>
              <w:t xml:space="preserve"> number of configured SRS resources</w:t>
            </w:r>
          </w:p>
        </w:tc>
        <w:tc>
          <w:tcPr>
            <w:tcW w:w="1276" w:type="dxa"/>
            <w:shd w:val="clear" w:color="auto" w:fill="auto"/>
          </w:tcPr>
          <w:p w14:paraId="22DE64F4" w14:textId="77777777" w:rsidR="00D41C77" w:rsidRPr="00294DBB" w:rsidRDefault="00D41C77" w:rsidP="00BA4193">
            <w:pPr>
              <w:rPr>
                <w:rFonts w:ascii="Arial" w:hAnsi="Arial" w:cs="Arial"/>
                <w:sz w:val="16"/>
                <w:szCs w:val="16"/>
              </w:rPr>
            </w:pPr>
            <w:r w:rsidRPr="00294DBB">
              <w:rPr>
                <w:rFonts w:ascii="Arial" w:hAnsi="Arial" w:cs="Arial"/>
                <w:sz w:val="16"/>
                <w:szCs w:val="16"/>
              </w:rPr>
              <w:t xml:space="preserve">1 </w:t>
            </w:r>
          </w:p>
        </w:tc>
        <w:tc>
          <w:tcPr>
            <w:tcW w:w="3538" w:type="dxa"/>
            <w:noWrap/>
          </w:tcPr>
          <w:p w14:paraId="48D3A35B"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For codebook-based PUSCH transmission</w:t>
            </w:r>
          </w:p>
        </w:tc>
      </w:tr>
      <w:tr w:rsidR="00D41C77" w:rsidRPr="005E688C" w14:paraId="015F23A6" w14:textId="77777777" w:rsidTr="00BA4193">
        <w:trPr>
          <w:trHeight w:val="255"/>
        </w:trPr>
        <w:tc>
          <w:tcPr>
            <w:tcW w:w="2405" w:type="dxa"/>
            <w:noWrap/>
          </w:tcPr>
          <w:p w14:paraId="6CE92E07" w14:textId="77777777" w:rsidR="00D41C77" w:rsidRPr="004973BD" w:rsidRDefault="00D41C77" w:rsidP="00BA4193">
            <w:pPr>
              <w:rPr>
                <w:rFonts w:ascii="Arial" w:hAnsi="Arial" w:cs="Arial"/>
                <w:sz w:val="16"/>
                <w:szCs w:val="16"/>
                <w:lang w:val="en-US"/>
              </w:rPr>
            </w:pPr>
            <w:r w:rsidRPr="004973BD">
              <w:rPr>
                <w:rFonts w:ascii="Arial" w:hAnsi="Arial" w:cs="Arial"/>
                <w:sz w:val="16"/>
                <w:szCs w:val="16"/>
                <w:lang w:val="en-US"/>
              </w:rPr>
              <w:t>Precoding information and number o</w:t>
            </w:r>
            <w:r>
              <w:rPr>
                <w:rFonts w:ascii="Arial" w:hAnsi="Arial" w:cs="Arial"/>
                <w:sz w:val="16"/>
                <w:szCs w:val="16"/>
                <w:lang w:val="en-US"/>
              </w:rPr>
              <w:t>f layers</w:t>
            </w:r>
          </w:p>
        </w:tc>
        <w:tc>
          <w:tcPr>
            <w:tcW w:w="1134" w:type="dxa"/>
            <w:noWrap/>
          </w:tcPr>
          <w:p w14:paraId="4897A2AD"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7C48A27B" w14:textId="77777777" w:rsidR="00D41C77" w:rsidRDefault="00D41C77" w:rsidP="00BA4193">
            <w:pPr>
              <w:rPr>
                <w:rFonts w:ascii="Arial" w:hAnsi="Arial" w:cs="Arial"/>
                <w:sz w:val="16"/>
                <w:szCs w:val="16"/>
                <w:lang w:val="en-US"/>
              </w:rPr>
            </w:pPr>
            <w:r>
              <w:rPr>
                <w:rFonts w:ascii="Arial" w:hAnsi="Arial" w:cs="Arial"/>
                <w:sz w:val="16"/>
                <w:szCs w:val="16"/>
                <w:lang w:val="en-US"/>
              </w:rPr>
              <w:t>0-6</w:t>
            </w:r>
          </w:p>
        </w:tc>
        <w:tc>
          <w:tcPr>
            <w:tcW w:w="1276" w:type="dxa"/>
            <w:shd w:val="clear" w:color="auto" w:fill="auto"/>
          </w:tcPr>
          <w:p w14:paraId="098E4E82" w14:textId="77777777" w:rsidR="00D41C77" w:rsidRPr="004973BD" w:rsidRDefault="00D41C77" w:rsidP="00BA4193">
            <w:pPr>
              <w:rPr>
                <w:rFonts w:ascii="Arial" w:hAnsi="Arial" w:cs="Arial"/>
                <w:sz w:val="16"/>
                <w:szCs w:val="16"/>
                <w:lang w:val="en-US"/>
              </w:rPr>
            </w:pPr>
            <w:r w:rsidRPr="00294DBB">
              <w:rPr>
                <w:rFonts w:ascii="Arial" w:hAnsi="Arial" w:cs="Arial"/>
                <w:sz w:val="16"/>
                <w:szCs w:val="16"/>
                <w:lang w:val="en-US"/>
              </w:rPr>
              <w:t xml:space="preserve">Configurable, where 0 bit is one possible value </w:t>
            </w:r>
          </w:p>
        </w:tc>
        <w:tc>
          <w:tcPr>
            <w:tcW w:w="3538" w:type="dxa"/>
            <w:noWrap/>
          </w:tcPr>
          <w:p w14:paraId="33669497"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 xml:space="preserve">0 bit is one possible value in case UE only support one SRS port. </w:t>
            </w:r>
          </w:p>
        </w:tc>
      </w:tr>
      <w:tr w:rsidR="00D41C77" w:rsidRPr="005E688C" w14:paraId="03E3BEE6" w14:textId="77777777" w:rsidTr="00BA4193">
        <w:trPr>
          <w:trHeight w:val="255"/>
        </w:trPr>
        <w:tc>
          <w:tcPr>
            <w:tcW w:w="2405" w:type="dxa"/>
            <w:noWrap/>
          </w:tcPr>
          <w:p w14:paraId="39E75306" w14:textId="77777777" w:rsidR="00D41C77" w:rsidRPr="004973BD" w:rsidRDefault="00D41C77" w:rsidP="00BA4193">
            <w:pPr>
              <w:rPr>
                <w:rFonts w:ascii="Arial" w:hAnsi="Arial" w:cs="Arial"/>
                <w:sz w:val="16"/>
                <w:szCs w:val="16"/>
                <w:lang w:val="en-US"/>
              </w:rPr>
            </w:pPr>
            <w:r w:rsidRPr="00294DBB">
              <w:rPr>
                <w:rFonts w:ascii="Arial" w:hAnsi="Arial" w:cs="Arial"/>
                <w:sz w:val="16"/>
                <w:szCs w:val="16"/>
              </w:rPr>
              <w:t>Antenna port</w:t>
            </w:r>
          </w:p>
        </w:tc>
        <w:tc>
          <w:tcPr>
            <w:tcW w:w="1134" w:type="dxa"/>
            <w:noWrap/>
          </w:tcPr>
          <w:p w14:paraId="7A68DE1A"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241D7758" w14:textId="77777777" w:rsidR="00D41C77" w:rsidRDefault="00D41C77" w:rsidP="00BA4193">
            <w:pPr>
              <w:rPr>
                <w:rFonts w:ascii="Arial" w:hAnsi="Arial" w:cs="Arial"/>
                <w:sz w:val="16"/>
                <w:szCs w:val="16"/>
                <w:lang w:val="en-US"/>
              </w:rPr>
            </w:pPr>
            <w:r>
              <w:rPr>
                <w:rFonts w:ascii="Arial" w:hAnsi="Arial" w:cs="Arial"/>
                <w:sz w:val="16"/>
                <w:szCs w:val="16"/>
                <w:lang w:val="en-US"/>
              </w:rPr>
              <w:t>2-5</w:t>
            </w:r>
          </w:p>
        </w:tc>
        <w:tc>
          <w:tcPr>
            <w:tcW w:w="1276" w:type="dxa"/>
            <w:shd w:val="clear" w:color="auto" w:fill="auto"/>
          </w:tcPr>
          <w:p w14:paraId="19783407"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0</w:t>
            </w:r>
          </w:p>
        </w:tc>
        <w:tc>
          <w:tcPr>
            <w:tcW w:w="3538" w:type="dxa"/>
            <w:noWrap/>
          </w:tcPr>
          <w:p w14:paraId="3370A7D7"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0 bit as one can use port 0, 0/1, 0/1/2 or 0/1/2/3 for rank 1,2,3 and 4 respectively.</w:t>
            </w:r>
          </w:p>
        </w:tc>
      </w:tr>
      <w:tr w:rsidR="00D41C77" w:rsidRPr="005E688C" w14:paraId="74F773AC" w14:textId="77777777" w:rsidTr="00BA4193">
        <w:trPr>
          <w:trHeight w:val="255"/>
        </w:trPr>
        <w:tc>
          <w:tcPr>
            <w:tcW w:w="2405" w:type="dxa"/>
            <w:noWrap/>
          </w:tcPr>
          <w:p w14:paraId="531F1E39" w14:textId="77777777" w:rsidR="00D41C77" w:rsidRPr="00294DBB" w:rsidRDefault="00D41C77" w:rsidP="00BA4193">
            <w:pPr>
              <w:rPr>
                <w:rFonts w:ascii="Arial" w:hAnsi="Arial" w:cs="Arial"/>
                <w:sz w:val="16"/>
                <w:szCs w:val="16"/>
              </w:rPr>
            </w:pPr>
            <w:r w:rsidRPr="00294DBB">
              <w:rPr>
                <w:rFonts w:ascii="Arial" w:hAnsi="Arial" w:cs="Arial"/>
                <w:sz w:val="16"/>
                <w:szCs w:val="16"/>
              </w:rPr>
              <w:t>SRS request</w:t>
            </w:r>
          </w:p>
        </w:tc>
        <w:tc>
          <w:tcPr>
            <w:tcW w:w="1134" w:type="dxa"/>
            <w:noWrap/>
          </w:tcPr>
          <w:p w14:paraId="6BD75209"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3E732199" w14:textId="77777777" w:rsidR="00D41C77" w:rsidRDefault="00D41C77" w:rsidP="00BA4193">
            <w:pPr>
              <w:rPr>
                <w:rFonts w:ascii="Arial" w:hAnsi="Arial" w:cs="Arial"/>
                <w:sz w:val="16"/>
                <w:szCs w:val="16"/>
                <w:lang w:val="en-US"/>
              </w:rPr>
            </w:pPr>
            <w:r>
              <w:rPr>
                <w:rFonts w:ascii="Arial" w:hAnsi="Arial" w:cs="Arial"/>
                <w:sz w:val="16"/>
                <w:szCs w:val="16"/>
                <w:lang w:val="en-US"/>
              </w:rPr>
              <w:t>2-3</w:t>
            </w:r>
          </w:p>
        </w:tc>
        <w:tc>
          <w:tcPr>
            <w:tcW w:w="1276" w:type="dxa"/>
            <w:shd w:val="clear" w:color="auto" w:fill="auto"/>
          </w:tcPr>
          <w:p w14:paraId="61DCCE03" w14:textId="77777777" w:rsidR="00D41C77" w:rsidRPr="00294DBB" w:rsidRDefault="00D41C77" w:rsidP="00BA4193">
            <w:pPr>
              <w:rPr>
                <w:rFonts w:ascii="Arial" w:hAnsi="Arial" w:cs="Arial"/>
                <w:sz w:val="16"/>
                <w:szCs w:val="16"/>
              </w:rPr>
            </w:pPr>
            <w:r w:rsidRPr="00294DBB">
              <w:rPr>
                <w:rFonts w:ascii="Arial" w:hAnsi="Arial" w:cs="Arial"/>
                <w:sz w:val="16"/>
                <w:szCs w:val="16"/>
              </w:rPr>
              <w:t>Configurable (0</w:t>
            </w:r>
            <w:r>
              <w:rPr>
                <w:rFonts w:ascii="Arial" w:hAnsi="Arial" w:cs="Arial"/>
                <w:sz w:val="16"/>
                <w:szCs w:val="16"/>
              </w:rPr>
              <w:t>-</w:t>
            </w:r>
            <w:r w:rsidRPr="00294DBB">
              <w:rPr>
                <w:rFonts w:ascii="Arial" w:hAnsi="Arial" w:cs="Arial"/>
                <w:sz w:val="16"/>
                <w:szCs w:val="16"/>
              </w:rPr>
              <w:t>1)</w:t>
            </w:r>
          </w:p>
        </w:tc>
        <w:tc>
          <w:tcPr>
            <w:tcW w:w="3538" w:type="dxa"/>
            <w:noWrap/>
          </w:tcPr>
          <w:p w14:paraId="6ED8245A"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For supporting UL beamforming in FR2. For periodic traffic, periodic SRS can also be configured.</w:t>
            </w:r>
            <w:r w:rsidRPr="00294DBB">
              <w:rPr>
                <w:rFonts w:eastAsia="Times New Roman"/>
                <w:sz w:val="16"/>
                <w:szCs w:val="16"/>
                <w:lang w:val="en-GB"/>
              </w:rPr>
              <w:t xml:space="preserve"> </w:t>
            </w:r>
          </w:p>
        </w:tc>
      </w:tr>
      <w:tr w:rsidR="00D41C77" w:rsidRPr="004973BD" w14:paraId="1AA36CBF" w14:textId="77777777" w:rsidTr="00BA4193">
        <w:trPr>
          <w:trHeight w:val="255"/>
        </w:trPr>
        <w:tc>
          <w:tcPr>
            <w:tcW w:w="2405" w:type="dxa"/>
            <w:noWrap/>
          </w:tcPr>
          <w:p w14:paraId="541D8BBD" w14:textId="77777777" w:rsidR="00D41C77" w:rsidRPr="00294DBB" w:rsidRDefault="00D41C77" w:rsidP="00BA4193">
            <w:pPr>
              <w:rPr>
                <w:rFonts w:ascii="Arial" w:hAnsi="Arial" w:cs="Arial"/>
                <w:sz w:val="16"/>
                <w:szCs w:val="16"/>
              </w:rPr>
            </w:pPr>
            <w:r w:rsidRPr="00294DBB">
              <w:rPr>
                <w:rFonts w:ascii="Arial" w:hAnsi="Arial" w:cs="Arial"/>
                <w:sz w:val="16"/>
                <w:szCs w:val="16"/>
              </w:rPr>
              <w:t>CSI request</w:t>
            </w:r>
          </w:p>
        </w:tc>
        <w:tc>
          <w:tcPr>
            <w:tcW w:w="1134" w:type="dxa"/>
            <w:noWrap/>
          </w:tcPr>
          <w:p w14:paraId="0C86AE0D"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25CFDAC7" w14:textId="77777777" w:rsidR="00D41C77" w:rsidRDefault="00D41C77" w:rsidP="00BA4193">
            <w:pPr>
              <w:rPr>
                <w:rFonts w:ascii="Arial" w:hAnsi="Arial" w:cs="Arial"/>
                <w:sz w:val="16"/>
                <w:szCs w:val="16"/>
                <w:lang w:val="en-US"/>
              </w:rPr>
            </w:pPr>
            <w:r>
              <w:rPr>
                <w:rFonts w:ascii="Arial" w:hAnsi="Arial" w:cs="Arial"/>
                <w:sz w:val="16"/>
                <w:szCs w:val="16"/>
                <w:lang w:val="en-US"/>
              </w:rPr>
              <w:t>0-6</w:t>
            </w:r>
          </w:p>
        </w:tc>
        <w:tc>
          <w:tcPr>
            <w:tcW w:w="1276" w:type="dxa"/>
            <w:shd w:val="clear" w:color="auto" w:fill="auto"/>
          </w:tcPr>
          <w:p w14:paraId="3208C4A8" w14:textId="77777777" w:rsidR="00D41C77" w:rsidRPr="00294DBB" w:rsidRDefault="00D41C77" w:rsidP="00BA4193">
            <w:pPr>
              <w:rPr>
                <w:rFonts w:ascii="Arial" w:hAnsi="Arial" w:cs="Arial"/>
                <w:sz w:val="16"/>
                <w:szCs w:val="16"/>
              </w:rPr>
            </w:pPr>
            <w:r w:rsidRPr="00294DBB">
              <w:rPr>
                <w:rFonts w:ascii="Arial" w:hAnsi="Arial" w:cs="Arial"/>
                <w:sz w:val="16"/>
                <w:szCs w:val="16"/>
              </w:rPr>
              <w:t>Configurable (</w:t>
            </w:r>
            <w:r>
              <w:rPr>
                <w:rFonts w:ascii="Arial" w:hAnsi="Arial" w:cs="Arial"/>
                <w:sz w:val="16"/>
                <w:szCs w:val="16"/>
              </w:rPr>
              <w:t>0-2</w:t>
            </w:r>
            <w:r w:rsidRPr="00294DBB">
              <w:rPr>
                <w:rFonts w:ascii="Arial" w:hAnsi="Arial" w:cs="Arial"/>
                <w:sz w:val="16"/>
                <w:szCs w:val="16"/>
              </w:rPr>
              <w:t>)</w:t>
            </w:r>
          </w:p>
        </w:tc>
        <w:tc>
          <w:tcPr>
            <w:tcW w:w="3538" w:type="dxa"/>
            <w:noWrap/>
          </w:tcPr>
          <w:p w14:paraId="156D3BFF" w14:textId="77777777" w:rsidR="00D41C77" w:rsidRPr="00294DBB" w:rsidRDefault="00D41C77" w:rsidP="00BA4193">
            <w:pPr>
              <w:rPr>
                <w:rFonts w:ascii="Arial" w:hAnsi="Arial" w:cs="Arial"/>
                <w:sz w:val="16"/>
                <w:szCs w:val="16"/>
                <w:lang w:val="en-US"/>
              </w:rPr>
            </w:pPr>
          </w:p>
        </w:tc>
      </w:tr>
      <w:tr w:rsidR="00D41C77" w:rsidRPr="004973BD" w14:paraId="5D7BF48B" w14:textId="77777777" w:rsidTr="00BA4193">
        <w:trPr>
          <w:trHeight w:val="255"/>
        </w:trPr>
        <w:tc>
          <w:tcPr>
            <w:tcW w:w="2405" w:type="dxa"/>
            <w:noWrap/>
          </w:tcPr>
          <w:p w14:paraId="0A8F9D54" w14:textId="77777777" w:rsidR="00D41C77" w:rsidRPr="00294DBB" w:rsidRDefault="00D41C77" w:rsidP="00BA4193">
            <w:pPr>
              <w:rPr>
                <w:rFonts w:ascii="Arial" w:hAnsi="Arial" w:cs="Arial"/>
                <w:sz w:val="16"/>
                <w:szCs w:val="16"/>
              </w:rPr>
            </w:pPr>
            <w:r>
              <w:rPr>
                <w:rFonts w:ascii="Arial" w:hAnsi="Arial" w:cs="Arial"/>
                <w:sz w:val="16"/>
                <w:szCs w:val="16"/>
              </w:rPr>
              <w:t>PTRS-DMRS association</w:t>
            </w:r>
          </w:p>
        </w:tc>
        <w:tc>
          <w:tcPr>
            <w:tcW w:w="1134" w:type="dxa"/>
            <w:noWrap/>
          </w:tcPr>
          <w:p w14:paraId="42934CFF"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27FDB64B" w14:textId="77777777" w:rsidR="00D41C77" w:rsidRDefault="00D41C77" w:rsidP="00BA4193">
            <w:pPr>
              <w:rPr>
                <w:rFonts w:ascii="Arial" w:hAnsi="Arial" w:cs="Arial"/>
                <w:sz w:val="16"/>
                <w:szCs w:val="16"/>
                <w:lang w:val="en-US"/>
              </w:rPr>
            </w:pPr>
            <w:r>
              <w:rPr>
                <w:rFonts w:ascii="Arial" w:hAnsi="Arial" w:cs="Arial"/>
                <w:sz w:val="16"/>
                <w:szCs w:val="16"/>
                <w:lang w:val="en-US"/>
              </w:rPr>
              <w:t>0 or 2</w:t>
            </w:r>
          </w:p>
        </w:tc>
        <w:tc>
          <w:tcPr>
            <w:tcW w:w="1276" w:type="dxa"/>
            <w:shd w:val="clear" w:color="auto" w:fill="auto"/>
          </w:tcPr>
          <w:p w14:paraId="4B47250D" w14:textId="77777777" w:rsidR="00D41C77" w:rsidRPr="00294DBB" w:rsidRDefault="00D41C77" w:rsidP="00BA4193">
            <w:pPr>
              <w:rPr>
                <w:rFonts w:ascii="Arial" w:hAnsi="Arial" w:cs="Arial"/>
                <w:sz w:val="16"/>
                <w:szCs w:val="16"/>
              </w:rPr>
            </w:pPr>
            <w:r>
              <w:rPr>
                <w:rFonts w:ascii="Arial" w:hAnsi="Arial" w:cs="Arial"/>
                <w:sz w:val="16"/>
                <w:szCs w:val="16"/>
              </w:rPr>
              <w:t>-</w:t>
            </w:r>
          </w:p>
        </w:tc>
        <w:tc>
          <w:tcPr>
            <w:tcW w:w="3538" w:type="dxa"/>
            <w:noWrap/>
          </w:tcPr>
          <w:p w14:paraId="03653A58" w14:textId="77777777" w:rsidR="00D41C77" w:rsidRPr="00294DBB" w:rsidRDefault="00D41C77" w:rsidP="00BA4193">
            <w:pPr>
              <w:rPr>
                <w:rFonts w:ascii="Arial" w:hAnsi="Arial" w:cs="Arial"/>
                <w:sz w:val="16"/>
                <w:szCs w:val="16"/>
                <w:lang w:val="en-US"/>
              </w:rPr>
            </w:pPr>
          </w:p>
        </w:tc>
      </w:tr>
      <w:tr w:rsidR="00D41C77" w:rsidRPr="005E688C" w14:paraId="0D31387E" w14:textId="77777777" w:rsidTr="00BA4193">
        <w:trPr>
          <w:trHeight w:val="255"/>
        </w:trPr>
        <w:tc>
          <w:tcPr>
            <w:tcW w:w="2405" w:type="dxa"/>
            <w:noWrap/>
          </w:tcPr>
          <w:p w14:paraId="776169A2" w14:textId="77777777" w:rsidR="00D41C77" w:rsidRDefault="00D41C77" w:rsidP="00BA4193">
            <w:pPr>
              <w:rPr>
                <w:rFonts w:ascii="Arial" w:hAnsi="Arial" w:cs="Arial"/>
                <w:sz w:val="16"/>
                <w:szCs w:val="16"/>
              </w:rPr>
            </w:pPr>
            <w:r>
              <w:rPr>
                <w:rFonts w:ascii="Arial" w:hAnsi="Arial" w:cs="Arial"/>
                <w:sz w:val="16"/>
                <w:szCs w:val="16"/>
              </w:rPr>
              <w:t>Beta_offset indicator</w:t>
            </w:r>
          </w:p>
        </w:tc>
        <w:tc>
          <w:tcPr>
            <w:tcW w:w="1134" w:type="dxa"/>
            <w:noWrap/>
          </w:tcPr>
          <w:p w14:paraId="6F1E76B1"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7EBC5477" w14:textId="77777777" w:rsidR="00D41C77" w:rsidRDefault="00D41C77" w:rsidP="00BA4193">
            <w:pPr>
              <w:rPr>
                <w:rFonts w:ascii="Arial" w:hAnsi="Arial" w:cs="Arial"/>
                <w:sz w:val="16"/>
                <w:szCs w:val="16"/>
                <w:lang w:val="en-US"/>
              </w:rPr>
            </w:pPr>
            <w:r>
              <w:rPr>
                <w:rFonts w:ascii="Arial" w:hAnsi="Arial" w:cs="Arial"/>
                <w:sz w:val="16"/>
                <w:szCs w:val="16"/>
                <w:lang w:val="en-US"/>
              </w:rPr>
              <w:t>0 or 2</w:t>
            </w:r>
          </w:p>
        </w:tc>
        <w:tc>
          <w:tcPr>
            <w:tcW w:w="1276" w:type="dxa"/>
            <w:shd w:val="clear" w:color="auto" w:fill="auto"/>
          </w:tcPr>
          <w:p w14:paraId="1A01564A" w14:textId="77777777" w:rsidR="00D41C77" w:rsidRPr="00294DBB" w:rsidRDefault="00D41C77" w:rsidP="00BA4193">
            <w:pPr>
              <w:rPr>
                <w:rFonts w:ascii="Arial" w:hAnsi="Arial" w:cs="Arial"/>
                <w:sz w:val="16"/>
                <w:szCs w:val="16"/>
              </w:rPr>
            </w:pPr>
            <w:r>
              <w:rPr>
                <w:rFonts w:ascii="Arial" w:hAnsi="Arial" w:cs="Arial"/>
                <w:sz w:val="16"/>
                <w:szCs w:val="16"/>
              </w:rPr>
              <w:t>Configurable (0-2)</w:t>
            </w:r>
          </w:p>
        </w:tc>
        <w:tc>
          <w:tcPr>
            <w:tcW w:w="3538" w:type="dxa"/>
            <w:noWrap/>
          </w:tcPr>
          <w:p w14:paraId="40580E81" w14:textId="63B4F532" w:rsidR="00D41C77" w:rsidRPr="00294DBB" w:rsidRDefault="00D41C77" w:rsidP="00BA4193">
            <w:pPr>
              <w:rPr>
                <w:rFonts w:ascii="Arial" w:hAnsi="Arial" w:cs="Arial"/>
                <w:sz w:val="16"/>
                <w:szCs w:val="16"/>
                <w:lang w:val="en-US"/>
              </w:rPr>
            </w:pPr>
            <w:r w:rsidRPr="008B6438">
              <w:rPr>
                <w:rFonts w:ascii="Arial" w:hAnsi="Arial" w:cs="Arial"/>
                <w:sz w:val="16"/>
                <w:szCs w:val="16"/>
                <w:lang w:val="en-US"/>
              </w:rPr>
              <w:t xml:space="preserve">If not configured, it can be derived/determined based on </w:t>
            </w:r>
            <w:r w:rsidR="00392890" w:rsidRPr="008B6438">
              <w:rPr>
                <w:rFonts w:ascii="Arial" w:hAnsi="Arial" w:cs="Arial"/>
                <w:sz w:val="16"/>
                <w:szCs w:val="16"/>
                <w:lang w:val="en-US"/>
              </w:rPr>
              <w:t xml:space="preserve">other fields such as transmission </w:t>
            </w:r>
            <w:r w:rsidRPr="008B6438">
              <w:rPr>
                <w:rFonts w:ascii="Arial" w:hAnsi="Arial" w:cs="Arial"/>
                <w:sz w:val="16"/>
                <w:szCs w:val="16"/>
                <w:lang w:val="en-US"/>
              </w:rPr>
              <w:t>priority indicator.</w:t>
            </w:r>
          </w:p>
        </w:tc>
      </w:tr>
      <w:tr w:rsidR="00D41C77" w:rsidRPr="004973BD" w14:paraId="40C2A4A6" w14:textId="77777777" w:rsidTr="00BA4193">
        <w:trPr>
          <w:trHeight w:val="255"/>
        </w:trPr>
        <w:tc>
          <w:tcPr>
            <w:tcW w:w="2405" w:type="dxa"/>
            <w:noWrap/>
          </w:tcPr>
          <w:p w14:paraId="3450F425" w14:textId="77777777" w:rsidR="00D41C77" w:rsidRDefault="00D41C77" w:rsidP="00BA4193">
            <w:pPr>
              <w:rPr>
                <w:rFonts w:ascii="Arial" w:hAnsi="Arial" w:cs="Arial"/>
                <w:sz w:val="16"/>
                <w:szCs w:val="16"/>
              </w:rPr>
            </w:pPr>
            <w:r>
              <w:rPr>
                <w:rFonts w:ascii="Arial" w:hAnsi="Arial" w:cs="Arial"/>
                <w:sz w:val="16"/>
                <w:szCs w:val="16"/>
              </w:rPr>
              <w:t>DMRS sequence initialization</w:t>
            </w:r>
          </w:p>
        </w:tc>
        <w:tc>
          <w:tcPr>
            <w:tcW w:w="1134" w:type="dxa"/>
            <w:noWrap/>
          </w:tcPr>
          <w:p w14:paraId="20B2F607"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0C952211" w14:textId="77777777" w:rsidR="00D41C77" w:rsidRDefault="00D41C77" w:rsidP="00BA4193">
            <w:pPr>
              <w:rPr>
                <w:rFonts w:ascii="Arial" w:hAnsi="Arial" w:cs="Arial"/>
                <w:sz w:val="16"/>
                <w:szCs w:val="16"/>
                <w:lang w:val="en-US"/>
              </w:rPr>
            </w:pPr>
            <w:r>
              <w:rPr>
                <w:rFonts w:ascii="Arial" w:hAnsi="Arial" w:cs="Arial"/>
                <w:sz w:val="16"/>
                <w:szCs w:val="16"/>
                <w:lang w:val="en-US"/>
              </w:rPr>
              <w:t>0-1</w:t>
            </w:r>
          </w:p>
        </w:tc>
        <w:tc>
          <w:tcPr>
            <w:tcW w:w="1276" w:type="dxa"/>
            <w:shd w:val="clear" w:color="auto" w:fill="auto"/>
          </w:tcPr>
          <w:p w14:paraId="5048B081" w14:textId="77777777" w:rsidR="00D41C77" w:rsidRPr="00294DBB" w:rsidRDefault="00D41C77" w:rsidP="00BA4193">
            <w:pPr>
              <w:rPr>
                <w:rFonts w:ascii="Arial" w:hAnsi="Arial" w:cs="Arial"/>
                <w:sz w:val="16"/>
                <w:szCs w:val="16"/>
              </w:rPr>
            </w:pPr>
            <w:r>
              <w:rPr>
                <w:rFonts w:ascii="Arial" w:hAnsi="Arial" w:cs="Arial"/>
                <w:sz w:val="16"/>
                <w:szCs w:val="16"/>
              </w:rPr>
              <w:t>-</w:t>
            </w:r>
          </w:p>
        </w:tc>
        <w:tc>
          <w:tcPr>
            <w:tcW w:w="3538" w:type="dxa"/>
            <w:noWrap/>
          </w:tcPr>
          <w:p w14:paraId="0FA825E6" w14:textId="77777777" w:rsidR="00D41C77" w:rsidRPr="00294DBB" w:rsidRDefault="00D41C77" w:rsidP="00BA4193">
            <w:pPr>
              <w:rPr>
                <w:rFonts w:ascii="Arial" w:hAnsi="Arial" w:cs="Arial"/>
                <w:sz w:val="16"/>
                <w:szCs w:val="16"/>
                <w:lang w:val="en-US"/>
              </w:rPr>
            </w:pPr>
          </w:p>
        </w:tc>
      </w:tr>
      <w:tr w:rsidR="00D41C77" w:rsidRPr="005E688C" w14:paraId="465B80AE" w14:textId="77777777" w:rsidTr="00BA4193">
        <w:trPr>
          <w:trHeight w:val="255"/>
        </w:trPr>
        <w:tc>
          <w:tcPr>
            <w:tcW w:w="2405" w:type="dxa"/>
            <w:shd w:val="clear" w:color="auto" w:fill="00B0F0"/>
            <w:noWrap/>
          </w:tcPr>
          <w:p w14:paraId="063341B6" w14:textId="77777777" w:rsidR="00D41C77" w:rsidRPr="00294DBB" w:rsidRDefault="00D41C77" w:rsidP="00BA4193">
            <w:pPr>
              <w:rPr>
                <w:rFonts w:ascii="Arial" w:hAnsi="Arial" w:cs="Arial"/>
                <w:sz w:val="16"/>
                <w:szCs w:val="16"/>
              </w:rPr>
            </w:pPr>
            <w:r w:rsidRPr="00294DBB">
              <w:rPr>
                <w:rFonts w:ascii="Arial" w:hAnsi="Arial" w:cs="Arial"/>
                <w:sz w:val="16"/>
                <w:szCs w:val="16"/>
              </w:rPr>
              <w:t>New format indicator</w:t>
            </w:r>
          </w:p>
        </w:tc>
        <w:tc>
          <w:tcPr>
            <w:tcW w:w="1134" w:type="dxa"/>
            <w:shd w:val="clear" w:color="auto" w:fill="00B0F0"/>
            <w:noWrap/>
          </w:tcPr>
          <w:p w14:paraId="776C8894" w14:textId="77777777" w:rsidR="00D41C77" w:rsidRPr="00294DBB" w:rsidRDefault="00D41C77" w:rsidP="00BA4193">
            <w:pPr>
              <w:rPr>
                <w:rFonts w:ascii="Arial" w:hAnsi="Arial" w:cs="Arial"/>
                <w:sz w:val="16"/>
                <w:szCs w:val="16"/>
              </w:rPr>
            </w:pPr>
          </w:p>
        </w:tc>
        <w:tc>
          <w:tcPr>
            <w:tcW w:w="1276" w:type="dxa"/>
            <w:shd w:val="clear" w:color="auto" w:fill="00B0F0"/>
          </w:tcPr>
          <w:p w14:paraId="19C08F14" w14:textId="77777777" w:rsidR="00D41C77" w:rsidRPr="00294DBB" w:rsidRDefault="00D41C77" w:rsidP="00BA4193">
            <w:pPr>
              <w:rPr>
                <w:rFonts w:ascii="Arial" w:hAnsi="Arial" w:cs="Arial"/>
                <w:sz w:val="16"/>
                <w:szCs w:val="16"/>
                <w:lang w:val="en-US"/>
              </w:rPr>
            </w:pPr>
          </w:p>
        </w:tc>
        <w:tc>
          <w:tcPr>
            <w:tcW w:w="1276" w:type="dxa"/>
            <w:shd w:val="clear" w:color="auto" w:fill="00B0F0"/>
          </w:tcPr>
          <w:p w14:paraId="0B3DA8BE"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Configurable where 0 bit is one possible value</w:t>
            </w:r>
          </w:p>
        </w:tc>
        <w:tc>
          <w:tcPr>
            <w:tcW w:w="3538" w:type="dxa"/>
            <w:shd w:val="clear" w:color="auto" w:fill="00B0F0"/>
            <w:noWrap/>
          </w:tcPr>
          <w:p w14:paraId="577F3685"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 xml:space="preserve">For enabling potential introduction of future new DCI format </w:t>
            </w:r>
          </w:p>
        </w:tc>
      </w:tr>
      <w:tr w:rsidR="00D41C77" w:rsidRPr="005E688C" w14:paraId="3783F73F" w14:textId="77777777" w:rsidTr="00BA4193">
        <w:trPr>
          <w:trHeight w:val="255"/>
        </w:trPr>
        <w:tc>
          <w:tcPr>
            <w:tcW w:w="2405" w:type="dxa"/>
            <w:shd w:val="clear" w:color="auto" w:fill="00B0F0"/>
            <w:noWrap/>
          </w:tcPr>
          <w:p w14:paraId="1BA30578" w14:textId="77777777" w:rsidR="00D41C77" w:rsidRPr="00294DBB" w:rsidRDefault="00D41C77" w:rsidP="00BA4193">
            <w:pPr>
              <w:rPr>
                <w:rFonts w:ascii="Arial" w:hAnsi="Arial" w:cs="Arial"/>
                <w:sz w:val="16"/>
                <w:szCs w:val="16"/>
              </w:rPr>
            </w:pPr>
            <w:r w:rsidRPr="007D11A1">
              <w:rPr>
                <w:rFonts w:ascii="Arial" w:hAnsi="Arial" w:cs="Arial"/>
                <w:sz w:val="16"/>
                <w:szCs w:val="16"/>
                <w:lang w:val="en-US"/>
              </w:rPr>
              <w:t>Transmission priority indicator</w:t>
            </w:r>
          </w:p>
        </w:tc>
        <w:tc>
          <w:tcPr>
            <w:tcW w:w="1134" w:type="dxa"/>
            <w:shd w:val="clear" w:color="auto" w:fill="00B0F0"/>
            <w:noWrap/>
          </w:tcPr>
          <w:p w14:paraId="58158829" w14:textId="77777777" w:rsidR="00D41C77" w:rsidRPr="00294DBB" w:rsidRDefault="00D41C77" w:rsidP="00BA4193">
            <w:pPr>
              <w:rPr>
                <w:rFonts w:ascii="Arial" w:hAnsi="Arial" w:cs="Arial"/>
                <w:sz w:val="16"/>
                <w:szCs w:val="16"/>
              </w:rPr>
            </w:pPr>
          </w:p>
        </w:tc>
        <w:tc>
          <w:tcPr>
            <w:tcW w:w="1276" w:type="dxa"/>
            <w:shd w:val="clear" w:color="auto" w:fill="00B0F0"/>
          </w:tcPr>
          <w:p w14:paraId="4D15763E" w14:textId="77777777" w:rsidR="00D41C77" w:rsidRPr="00294DBB" w:rsidRDefault="00D41C77" w:rsidP="00BA4193">
            <w:pPr>
              <w:rPr>
                <w:rFonts w:ascii="Arial" w:hAnsi="Arial" w:cs="Arial"/>
                <w:sz w:val="16"/>
                <w:szCs w:val="16"/>
                <w:lang w:val="en-US"/>
              </w:rPr>
            </w:pPr>
          </w:p>
        </w:tc>
        <w:tc>
          <w:tcPr>
            <w:tcW w:w="1276" w:type="dxa"/>
            <w:shd w:val="clear" w:color="auto" w:fill="00B0F0"/>
          </w:tcPr>
          <w:p w14:paraId="4B661133" w14:textId="77777777" w:rsidR="00D41C77" w:rsidRPr="00294DBB" w:rsidRDefault="00D41C77" w:rsidP="00BA4193">
            <w:pPr>
              <w:rPr>
                <w:rFonts w:ascii="Arial" w:hAnsi="Arial" w:cs="Arial"/>
                <w:sz w:val="16"/>
                <w:szCs w:val="16"/>
                <w:lang w:val="en-US"/>
              </w:rPr>
            </w:pPr>
            <w:r>
              <w:rPr>
                <w:rFonts w:ascii="Arial" w:hAnsi="Arial" w:cs="Arial"/>
                <w:sz w:val="16"/>
                <w:szCs w:val="16"/>
                <w:lang w:val="en-US"/>
              </w:rPr>
              <w:t xml:space="preserve">Configurable </w:t>
            </w:r>
            <w:r w:rsidRPr="007D11A1">
              <w:rPr>
                <w:rFonts w:ascii="Arial" w:hAnsi="Arial" w:cs="Arial"/>
                <w:sz w:val="16"/>
                <w:szCs w:val="16"/>
                <w:lang w:val="en-US"/>
              </w:rPr>
              <w:t>where 0 bit is one possible value</w:t>
            </w:r>
          </w:p>
        </w:tc>
        <w:tc>
          <w:tcPr>
            <w:tcW w:w="3538" w:type="dxa"/>
            <w:shd w:val="clear" w:color="auto" w:fill="00B0F0"/>
            <w:noWrap/>
          </w:tcPr>
          <w:p w14:paraId="25AEA1DA" w14:textId="34B001ED" w:rsidR="00D41C77" w:rsidRPr="00294DBB" w:rsidRDefault="00D41C77" w:rsidP="00BA4193">
            <w:pPr>
              <w:rPr>
                <w:rFonts w:ascii="Arial" w:hAnsi="Arial" w:cs="Arial"/>
                <w:sz w:val="16"/>
                <w:szCs w:val="16"/>
                <w:lang w:val="en-US"/>
              </w:rPr>
            </w:pPr>
            <w:r>
              <w:rPr>
                <w:rFonts w:ascii="Arial" w:hAnsi="Arial" w:cs="Arial"/>
                <w:sz w:val="16"/>
                <w:szCs w:val="16"/>
                <w:lang w:val="en-US"/>
              </w:rPr>
              <w:t>For</w:t>
            </w:r>
            <w:r w:rsidRPr="007D11A1">
              <w:rPr>
                <w:rFonts w:ascii="Arial" w:hAnsi="Arial" w:cs="Arial"/>
                <w:sz w:val="16"/>
                <w:szCs w:val="16"/>
                <w:lang w:val="en-US"/>
              </w:rPr>
              <w:t xml:space="preserve"> indicat</w:t>
            </w:r>
            <w:r>
              <w:rPr>
                <w:rFonts w:ascii="Arial" w:hAnsi="Arial" w:cs="Arial"/>
                <w:sz w:val="16"/>
                <w:szCs w:val="16"/>
                <w:lang w:val="en-US"/>
              </w:rPr>
              <w:t>ing</w:t>
            </w:r>
            <w:r w:rsidRPr="007D11A1">
              <w:rPr>
                <w:rFonts w:ascii="Arial" w:hAnsi="Arial" w:cs="Arial"/>
                <w:sz w:val="16"/>
                <w:szCs w:val="16"/>
                <w:lang w:val="en-US"/>
              </w:rPr>
              <w:t xml:space="preserve"> priority of the scheduled transmission and </w:t>
            </w:r>
            <w:r w:rsidR="002A4DF5">
              <w:rPr>
                <w:rFonts w:ascii="Arial" w:hAnsi="Arial" w:cs="Arial"/>
                <w:sz w:val="16"/>
                <w:szCs w:val="16"/>
                <w:lang w:val="en-US"/>
              </w:rPr>
              <w:t>CSI</w:t>
            </w:r>
            <w:r w:rsidRPr="007D11A1">
              <w:rPr>
                <w:rFonts w:ascii="Arial" w:hAnsi="Arial" w:cs="Arial"/>
                <w:sz w:val="16"/>
                <w:szCs w:val="16"/>
                <w:lang w:val="en-US"/>
              </w:rPr>
              <w:t>, applicable for intra-UE multiplexing/preemption.</w:t>
            </w:r>
          </w:p>
        </w:tc>
      </w:tr>
    </w:tbl>
    <w:p w14:paraId="5BFE4049" w14:textId="77777777" w:rsidR="00D41C77" w:rsidRPr="00CE0424" w:rsidRDefault="00D41C77" w:rsidP="00CE0424">
      <w:pPr>
        <w:pStyle w:val="BodyText"/>
      </w:pPr>
    </w:p>
    <w:p w14:paraId="2C573BE7" w14:textId="24B81249" w:rsidR="00CE0424" w:rsidRPr="00D41C77" w:rsidRDefault="00D41C77" w:rsidP="00D41C77">
      <w:pPr>
        <w:pStyle w:val="Observation"/>
        <w:overflowPunct/>
        <w:autoSpaceDE/>
        <w:autoSpaceDN/>
        <w:adjustRightInd/>
        <w:spacing w:after="160" w:line="259" w:lineRule="auto"/>
        <w:jc w:val="left"/>
        <w:textAlignment w:val="auto"/>
        <w:rPr>
          <w:rFonts w:cs="Arial"/>
          <w:lang w:val="en-US"/>
        </w:rPr>
      </w:pPr>
      <w:bookmarkStart w:id="1" w:name="_Toc497318478"/>
      <w:bookmarkStart w:id="2" w:name="_Toc497390660"/>
      <w:bookmarkStart w:id="3" w:name="_Toc497412477"/>
      <w:bookmarkStart w:id="4" w:name="_Toc497468802"/>
      <w:bookmarkStart w:id="5" w:name="_Toc497469159"/>
      <w:bookmarkStart w:id="6" w:name="_Toc498439257"/>
      <w:bookmarkStart w:id="7" w:name="_Toc498506813"/>
      <w:bookmarkStart w:id="8" w:name="_Toc498507498"/>
      <w:bookmarkStart w:id="9" w:name="_Toc498600638"/>
      <w:bookmarkStart w:id="10" w:name="_Toc498693499"/>
      <w:bookmarkStart w:id="11" w:name="_Toc498699800"/>
      <w:bookmarkStart w:id="12" w:name="_Toc498699806"/>
      <w:bookmarkStart w:id="13" w:name="_Toc502751399"/>
      <w:bookmarkStart w:id="14" w:name="_Toc502751404"/>
      <w:bookmarkStart w:id="15" w:name="_Toc503168612"/>
      <w:bookmarkStart w:id="16" w:name="_Toc503170329"/>
      <w:bookmarkStart w:id="17" w:name="_Toc505694094"/>
      <w:bookmarkStart w:id="18" w:name="_Toc505694145"/>
      <w:bookmarkStart w:id="19" w:name="_Toc505845781"/>
      <w:bookmarkStart w:id="20" w:name="_Toc505852111"/>
      <w:bookmarkStart w:id="21" w:name="_Toc506219844"/>
      <w:bookmarkStart w:id="22" w:name="_Toc506578767"/>
      <w:bookmarkStart w:id="23" w:name="_Toc509832035"/>
      <w:bookmarkStart w:id="24" w:name="_Toc510080361"/>
      <w:bookmarkStart w:id="25" w:name="_Toc510632111"/>
      <w:bookmarkStart w:id="26" w:name="_Toc510690115"/>
      <w:bookmarkStart w:id="27" w:name="_Toc510700887"/>
      <w:bookmarkStart w:id="28" w:name="_Toc510701046"/>
      <w:bookmarkStart w:id="29" w:name="_Toc510774013"/>
      <w:bookmarkStart w:id="30" w:name="_Toc510775988"/>
      <w:bookmarkStart w:id="31" w:name="_Toc510788398"/>
      <w:bookmarkStart w:id="32" w:name="_Toc513220958"/>
      <w:bookmarkStart w:id="33" w:name="_Toc513221735"/>
      <w:bookmarkStart w:id="34" w:name="_Toc513384925"/>
      <w:bookmarkStart w:id="35" w:name="_Toc513464610"/>
      <w:bookmarkStart w:id="36" w:name="_Toc513492227"/>
      <w:bookmarkStart w:id="37" w:name="_Toc513652927"/>
      <w:bookmarkStart w:id="38" w:name="_Toc513652958"/>
      <w:bookmarkStart w:id="39" w:name="_Toc513715579"/>
      <w:bookmarkStart w:id="40" w:name="_Toc513715660"/>
      <w:bookmarkStart w:id="41" w:name="_Toc513850464"/>
      <w:bookmarkStart w:id="42" w:name="_Toc4599244"/>
      <w:bookmarkStart w:id="43" w:name="_Toc5154718"/>
      <w:r w:rsidRPr="00457AAF">
        <w:rPr>
          <w:rFonts w:cs="Arial"/>
          <w:lang w:val="en-US"/>
        </w:rPr>
        <w:t>Some fields in the fallback and non-fallback DCI can be shortened</w:t>
      </w:r>
      <w:r>
        <w:rPr>
          <w:rFonts w:cs="Arial"/>
          <w:lang w:val="en-US"/>
        </w:rPr>
        <w:t xml:space="preserve">, </w:t>
      </w:r>
      <w:r w:rsidRPr="00457AAF">
        <w:rPr>
          <w:rFonts w:cs="Arial"/>
          <w:lang w:val="en-US"/>
        </w:rPr>
        <w:t>removed</w:t>
      </w:r>
      <w:r>
        <w:rPr>
          <w:rFonts w:cs="Arial"/>
          <w:lang w:val="en-US"/>
        </w:rPr>
        <w:t>, or made configurable</w:t>
      </w:r>
      <w:r w:rsidRPr="00457AAF">
        <w:rPr>
          <w:rFonts w:cs="Arial"/>
          <w:lang w:val="en-US"/>
        </w:rPr>
        <w:t xml:space="preserve"> in the new DCI. Examples include resource allocation fields in </w:t>
      </w:r>
      <w:r w:rsidRPr="00457AAF">
        <w:rPr>
          <w:rFonts w:cs="Arial"/>
          <w:lang w:val="en-US"/>
        </w:rPr>
        <w:lastRenderedPageBreak/>
        <w:t>frequency and time domains, RV, HARQ process number, DAI, PUCCH resource indicator, and HARQ-ACK timing.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62A2495" w14:textId="4413ECCC" w:rsidR="00D41C77" w:rsidRPr="00D41C77" w:rsidRDefault="00D41C77" w:rsidP="00D41C77">
      <w:pPr>
        <w:pStyle w:val="Observation"/>
        <w:overflowPunct/>
        <w:autoSpaceDE/>
        <w:autoSpaceDN/>
        <w:adjustRightInd/>
        <w:spacing w:after="160" w:line="259" w:lineRule="auto"/>
        <w:jc w:val="left"/>
        <w:textAlignment w:val="auto"/>
        <w:rPr>
          <w:rFonts w:cs="Arial"/>
          <w:lang w:val="en-US"/>
        </w:rPr>
      </w:pPr>
      <w:bookmarkStart w:id="44" w:name="_Toc4599245"/>
      <w:bookmarkStart w:id="45" w:name="_Toc5154719"/>
      <w:r w:rsidRPr="00294DBB">
        <w:rPr>
          <w:rFonts w:cs="Arial"/>
          <w:lang w:val="en-US"/>
        </w:rPr>
        <w:t xml:space="preserve">Some fields in the </w:t>
      </w:r>
      <w:r>
        <w:rPr>
          <w:rFonts w:cs="Arial"/>
          <w:lang w:val="en-US"/>
        </w:rPr>
        <w:t>non-fallback</w:t>
      </w:r>
      <w:r w:rsidRPr="00294DBB">
        <w:rPr>
          <w:rFonts w:cs="Arial"/>
          <w:lang w:val="en-US"/>
        </w:rPr>
        <w:t xml:space="preserve"> DCI are useful for URLLC and can be part of the new DCI</w:t>
      </w:r>
      <w:r>
        <w:rPr>
          <w:rFonts w:cs="Arial"/>
          <w:lang w:val="en-US"/>
        </w:rPr>
        <w:t>, e.g.,</w:t>
      </w:r>
      <w:r w:rsidRPr="00294DBB">
        <w:rPr>
          <w:rFonts w:cs="Arial"/>
          <w:lang w:val="en-US"/>
        </w:rPr>
        <w:t xml:space="preserve"> fields relating to multi-antenna transmission</w:t>
      </w:r>
      <w:r>
        <w:rPr>
          <w:rFonts w:cs="Arial"/>
          <w:lang w:val="en-US"/>
        </w:rPr>
        <w:t>.</w:t>
      </w:r>
      <w:bookmarkEnd w:id="44"/>
      <w:bookmarkEnd w:id="45"/>
      <w:r>
        <w:rPr>
          <w:rFonts w:cs="Arial"/>
          <w:lang w:val="en-US"/>
        </w:rPr>
        <w:t xml:space="preserve"> </w:t>
      </w:r>
    </w:p>
    <w:p w14:paraId="23E14705" w14:textId="61D35AE2" w:rsidR="00D41C77" w:rsidRPr="00D41C77" w:rsidRDefault="00D41C77" w:rsidP="00D41C77">
      <w:pPr>
        <w:pStyle w:val="Observation"/>
        <w:overflowPunct/>
        <w:autoSpaceDE/>
        <w:autoSpaceDN/>
        <w:adjustRightInd/>
        <w:spacing w:after="160" w:line="259" w:lineRule="auto"/>
        <w:jc w:val="left"/>
        <w:textAlignment w:val="auto"/>
        <w:rPr>
          <w:rFonts w:cs="Arial"/>
          <w:lang w:val="en-US"/>
        </w:rPr>
      </w:pPr>
      <w:bookmarkStart w:id="46" w:name="_Toc4599246"/>
      <w:bookmarkStart w:id="47" w:name="_Toc5154720"/>
      <w:r>
        <w:rPr>
          <w:rFonts w:cs="Arial"/>
          <w:lang w:val="en-US"/>
        </w:rPr>
        <w:t>Some new fields can be</w:t>
      </w:r>
      <w:r w:rsidRPr="00294DBB">
        <w:rPr>
          <w:rFonts w:cs="Arial"/>
          <w:lang w:val="en-US"/>
        </w:rPr>
        <w:t xml:space="preserve"> </w:t>
      </w:r>
      <w:r>
        <w:rPr>
          <w:rFonts w:cs="Arial"/>
          <w:lang w:val="en-US"/>
        </w:rPr>
        <w:t xml:space="preserve">included to support new URLLC enhancements such as multi-segment PUSCH </w:t>
      </w:r>
      <w:r w:rsidRPr="007D11A1">
        <w:rPr>
          <w:rFonts w:cs="Arial"/>
          <w:lang w:val="en-US" w:eastAsia="zh-CN"/>
        </w:rPr>
        <w:t>transmission/repetition and inter/intra UE transmission prioritization/multiplexing</w:t>
      </w:r>
      <w:r>
        <w:rPr>
          <w:rFonts w:cs="Arial"/>
          <w:lang w:val="en-US" w:eastAsia="zh-CN"/>
        </w:rPr>
        <w:t>.</w:t>
      </w:r>
      <w:bookmarkEnd w:id="46"/>
      <w:bookmarkEnd w:id="47"/>
      <w:r>
        <w:rPr>
          <w:rFonts w:cs="Arial"/>
          <w:lang w:val="en-US"/>
        </w:rPr>
        <w:t xml:space="preserve"> </w:t>
      </w:r>
    </w:p>
    <w:p w14:paraId="760B0C93" w14:textId="066CFA52" w:rsidR="00D41C77" w:rsidRPr="00A04F49" w:rsidRDefault="00D41C77" w:rsidP="00D41C77">
      <w:pPr>
        <w:pStyle w:val="Proposal"/>
      </w:pPr>
      <w:bookmarkStart w:id="48" w:name="_Toc5154722"/>
      <w:r>
        <w:rPr>
          <w:lang w:val="en-US"/>
        </w:rPr>
        <w:t>Consider the proposed new DCI in Tables 1 and 2</w:t>
      </w:r>
      <w:r>
        <w:rPr>
          <w:rFonts w:cs="Arial"/>
          <w:lang w:val="en-US"/>
        </w:rPr>
        <w:t xml:space="preserve"> containing new fields such as </w:t>
      </w:r>
      <w:r w:rsidRPr="00294DBB">
        <w:rPr>
          <w:rFonts w:cs="Arial"/>
          <w:lang w:val="en-US"/>
        </w:rPr>
        <w:t>new format indicator</w:t>
      </w:r>
      <w:r w:rsidR="00037892">
        <w:rPr>
          <w:rFonts w:cs="Arial"/>
          <w:lang w:val="en-US"/>
        </w:rPr>
        <w:t xml:space="preserve"> </w:t>
      </w:r>
      <w:r>
        <w:rPr>
          <w:rFonts w:cs="Arial"/>
          <w:lang w:val="en-US"/>
        </w:rPr>
        <w:t>and transmission priority indicator</w:t>
      </w:r>
      <w:r w:rsidRPr="00294DBB">
        <w:rPr>
          <w:rFonts w:cs="Arial"/>
          <w:lang w:val="en-US"/>
        </w:rPr>
        <w:t xml:space="preserve"> field</w:t>
      </w:r>
      <w:r>
        <w:rPr>
          <w:rFonts w:cs="Arial"/>
          <w:lang w:val="en-US"/>
        </w:rPr>
        <w:t xml:space="preserve">s </w:t>
      </w:r>
      <w:r w:rsidR="00037892">
        <w:rPr>
          <w:rFonts w:cs="Arial"/>
          <w:lang w:val="en-US"/>
        </w:rPr>
        <w:t>and new indication</w:t>
      </w:r>
      <w:r w:rsidR="00037892" w:rsidRPr="00037892">
        <w:rPr>
          <w:rFonts w:cs="Arial"/>
          <w:lang w:val="en-US"/>
        </w:rPr>
        <w:t xml:space="preserve"> </w:t>
      </w:r>
      <w:r w:rsidR="00037892">
        <w:rPr>
          <w:rFonts w:cs="Arial"/>
          <w:lang w:val="en-US"/>
        </w:rPr>
        <w:t>of repetition factor through the time domain resource allocation field</w:t>
      </w:r>
      <w:r w:rsidRPr="00294DBB">
        <w:rPr>
          <w:rFonts w:cs="Arial"/>
          <w:lang w:val="en-US"/>
        </w:rPr>
        <w:t>.</w:t>
      </w:r>
      <w:bookmarkEnd w:id="48"/>
    </w:p>
    <w:p w14:paraId="660201C7" w14:textId="4E95093D" w:rsidR="00D41C77" w:rsidRDefault="00D41C77" w:rsidP="00D41C77">
      <w:pPr>
        <w:pStyle w:val="Observation"/>
        <w:numPr>
          <w:ilvl w:val="0"/>
          <w:numId w:val="0"/>
        </w:numPr>
        <w:ind w:left="1701" w:hanging="1701"/>
      </w:pPr>
    </w:p>
    <w:p w14:paraId="336F49AE" w14:textId="313FFFE2" w:rsidR="00D41C77" w:rsidRPr="009E4642" w:rsidRDefault="00D41C77" w:rsidP="00D41C77">
      <w:pPr>
        <w:pStyle w:val="Heading3"/>
        <w:rPr>
          <w:rFonts w:cs="Arial"/>
        </w:rPr>
      </w:pPr>
      <w:r>
        <w:rPr>
          <w:rFonts w:cs="Arial"/>
        </w:rPr>
        <w:t>2.1</w:t>
      </w:r>
      <w:r w:rsidRPr="009E4642">
        <w:rPr>
          <w:rFonts w:cs="Arial"/>
        </w:rPr>
        <w:t>.2 DCI size alignment</w:t>
      </w:r>
    </w:p>
    <w:p w14:paraId="4F6A6BD5" w14:textId="77777777" w:rsidR="00D41C77" w:rsidRPr="00497693" w:rsidRDefault="00D41C77" w:rsidP="00D41C77">
      <w:pPr>
        <w:rPr>
          <w:rFonts w:ascii="Arial" w:hAnsi="Arial" w:cs="Arial"/>
          <w:lang w:val="en-US" w:eastAsia="zh-CN"/>
        </w:rPr>
      </w:pPr>
      <w:r w:rsidRPr="007D11A1">
        <w:rPr>
          <w:rFonts w:ascii="Arial" w:hAnsi="Arial" w:cs="Arial"/>
          <w:lang w:val="en-US" w:eastAsia="zh-CN"/>
        </w:rPr>
        <w:t>Introducing a new DCI with configurable size may lead to a</w:t>
      </w:r>
      <w:r>
        <w:rPr>
          <w:rFonts w:ascii="Arial" w:hAnsi="Arial" w:cs="Arial"/>
          <w:lang w:val="en-US" w:eastAsia="zh-CN"/>
        </w:rPr>
        <w:t xml:space="preserve">n </w:t>
      </w:r>
      <w:r w:rsidRPr="007D11A1">
        <w:rPr>
          <w:rFonts w:ascii="Arial" w:hAnsi="Arial" w:cs="Arial"/>
          <w:lang w:val="en-US" w:eastAsia="zh-CN"/>
        </w:rPr>
        <w:t xml:space="preserve">issue as UE is able to monitor PDCCH in a cell only for a limited number of DCI sizes due to demodulation and decoding complexity constraint at the UE. In Rel-15, there exists a budget on the number of DCI sizes UE should monitor for the cell, i.e., 3 different sizes for DCI scrambled by C-RNTI and 1 additional for other RNTI </w:t>
      </w:r>
      <w:r w:rsidRPr="005E688C">
        <w:rPr>
          <w:rFonts w:ascii="Arial" w:hAnsi="Arial" w:cs="Arial"/>
          <w:lang w:val="en-US" w:eastAsia="zh-CN"/>
        </w:rPr>
        <w:t>[3].</w:t>
      </w:r>
      <w:r w:rsidRPr="007D11A1">
        <w:rPr>
          <w:rFonts w:ascii="Arial" w:hAnsi="Arial" w:cs="Arial"/>
          <w:lang w:val="en-US" w:eastAsia="zh-CN"/>
        </w:rPr>
        <w:t xml:space="preserve"> For Rel-16 UE or advanced UE supporting both URLLC and eMBB, this budget limit may be relaxed. </w:t>
      </w:r>
      <w:r>
        <w:rPr>
          <w:rFonts w:ascii="Arial" w:hAnsi="Arial" w:cs="Arial"/>
          <w:lang w:val="en-US" w:eastAsia="zh-CN"/>
        </w:rPr>
        <w:t>D</w:t>
      </w:r>
      <w:r w:rsidRPr="007D11A1">
        <w:rPr>
          <w:rFonts w:ascii="Arial" w:hAnsi="Arial" w:cs="Arial"/>
          <w:lang w:val="en-US" w:eastAsia="zh-CN"/>
        </w:rPr>
        <w:t xml:space="preserve">epending on the limit, it is reasonable that the new DCI </w:t>
      </w:r>
      <w:r>
        <w:rPr>
          <w:rFonts w:ascii="Arial" w:hAnsi="Arial" w:cs="Arial"/>
          <w:lang w:val="en-US" w:eastAsia="zh-CN"/>
        </w:rPr>
        <w:t xml:space="preserve">size </w:t>
      </w:r>
      <w:r w:rsidRPr="007D11A1">
        <w:rPr>
          <w:rFonts w:ascii="Arial" w:hAnsi="Arial" w:cs="Arial"/>
          <w:lang w:val="en-US" w:eastAsia="zh-CN"/>
        </w:rPr>
        <w:t xml:space="preserve">can be configured so that its size is aligned with existing DCI sizes such as those of fallback DCI formats 0_0/1_0. In Rel-15 </w:t>
      </w:r>
      <w:proofErr w:type="spellStart"/>
      <w:r w:rsidRPr="007D11A1">
        <w:rPr>
          <w:rFonts w:ascii="Arial" w:hAnsi="Arial" w:cs="Arial"/>
          <w:lang w:val="en-US" w:eastAsia="zh-CN"/>
        </w:rPr>
        <w:t>eURLLC</w:t>
      </w:r>
      <w:proofErr w:type="spellEnd"/>
      <w:r w:rsidRPr="007D11A1">
        <w:rPr>
          <w:rFonts w:ascii="Arial" w:hAnsi="Arial" w:cs="Arial"/>
          <w:lang w:val="en-US" w:eastAsia="zh-CN"/>
        </w:rPr>
        <w:t xml:space="preserve"> SI, it is concluded that </w:t>
      </w:r>
      <w:r>
        <w:rPr>
          <w:rFonts w:ascii="Arial" w:hAnsi="Arial" w:cs="Arial"/>
          <w:lang w:val="en-US" w:eastAsia="zh-CN"/>
        </w:rPr>
        <w:t xml:space="preserve">the </w:t>
      </w:r>
      <w:r w:rsidRPr="007D11A1">
        <w:rPr>
          <w:rFonts w:ascii="Arial" w:hAnsi="Arial" w:cs="Arial"/>
          <w:lang w:val="en-US" w:eastAsia="zh-CN"/>
        </w:rPr>
        <w:t>new DCI</w:t>
      </w:r>
      <w:r>
        <w:rPr>
          <w:rFonts w:ascii="Arial" w:hAnsi="Arial" w:cs="Arial"/>
          <w:lang w:val="en-US" w:eastAsia="zh-CN"/>
        </w:rPr>
        <w:t xml:space="preserve"> will</w:t>
      </w:r>
      <w:r w:rsidRPr="007D11A1">
        <w:rPr>
          <w:rFonts w:ascii="Arial" w:hAnsi="Arial" w:cs="Arial"/>
          <w:lang w:val="en-US" w:eastAsia="zh-CN"/>
        </w:rPr>
        <w:t xml:space="preserve"> include a possibility to have size-alignment with the fallback DCI size.</w:t>
      </w:r>
    </w:p>
    <w:p w14:paraId="40B79921" w14:textId="77777777" w:rsidR="00D41C77" w:rsidRPr="007D11A1" w:rsidRDefault="00D41C77" w:rsidP="00D41C77">
      <w:pPr>
        <w:pStyle w:val="BodyText"/>
        <w:rPr>
          <w:rFonts w:cs="Arial"/>
          <w:lang w:val="en-US"/>
        </w:rPr>
      </w:pPr>
      <w:r w:rsidRPr="007D11A1">
        <w:rPr>
          <w:rFonts w:cs="Arial"/>
          <w:lang w:val="en-US"/>
        </w:rPr>
        <w:t xml:space="preserve">When new DCI formats have different </w:t>
      </w:r>
      <w:r>
        <w:rPr>
          <w:rFonts w:cs="Arial"/>
          <w:lang w:val="en-US"/>
        </w:rPr>
        <w:t>sizes than those of</w:t>
      </w:r>
      <w:r w:rsidRPr="007D11A1">
        <w:rPr>
          <w:rFonts w:cs="Arial"/>
          <w:lang w:val="en-US"/>
        </w:rPr>
        <w:t xml:space="preserve"> existing formats, it </w:t>
      </w:r>
      <w:r>
        <w:rPr>
          <w:rFonts w:cs="Arial"/>
          <w:lang w:val="en-US"/>
        </w:rPr>
        <w:t>can</w:t>
      </w:r>
      <w:r w:rsidRPr="007D11A1">
        <w:rPr>
          <w:rFonts w:cs="Arial"/>
          <w:lang w:val="en-US"/>
        </w:rPr>
        <w:t xml:space="preserve"> lead to a high number of different DCI sizes for UE to monitor. For example, if all existing formats including the new formats with different sizes are configured, the UE should be capable to monitor more DCI sizes in the cell than what is supported in Rel-15. Otherwise, certain limitation is required. One option is to configure only a limited set of DCI formats for UE to monitor within its DCI size budget. For example, UE with Rel-15 DCI size budget is configured to only monitor </w:t>
      </w:r>
      <w:r>
        <w:rPr>
          <w:rFonts w:cs="Arial"/>
          <w:lang w:val="en-US"/>
        </w:rPr>
        <w:t>either</w:t>
      </w:r>
      <w:r w:rsidRPr="007D11A1">
        <w:rPr>
          <w:rFonts w:cs="Arial"/>
          <w:lang w:val="en-US"/>
        </w:rPr>
        <w:t xml:space="preserve"> the new formats or legacy non-fallback formats in USS. </w:t>
      </w:r>
    </w:p>
    <w:p w14:paraId="5E7A5D27" w14:textId="77777777" w:rsidR="00D41C77" w:rsidRPr="007D11A1" w:rsidRDefault="00D41C77" w:rsidP="00D41C77">
      <w:pPr>
        <w:pStyle w:val="BodyText"/>
        <w:rPr>
          <w:rFonts w:cs="Arial"/>
          <w:lang w:val="en-US"/>
        </w:rPr>
      </w:pPr>
      <w:r w:rsidRPr="007D11A1">
        <w:rPr>
          <w:rFonts w:cs="Arial"/>
          <w:lang w:val="en-US"/>
        </w:rPr>
        <w:t xml:space="preserve">In some scenarios where the total number of configured DCI sizes for UE to monitor including new DCI formats exceed the size budget, some further steps in addition to the current DCI size alignment procedure </w:t>
      </w:r>
      <w:r w:rsidRPr="005E688C">
        <w:rPr>
          <w:rFonts w:cs="Arial"/>
          <w:lang w:val="en-US"/>
        </w:rPr>
        <w:t>in [3]</w:t>
      </w:r>
      <w:r w:rsidRPr="007D11A1">
        <w:rPr>
          <w:rFonts w:cs="Arial"/>
          <w:lang w:val="en-US"/>
        </w:rPr>
        <w:t xml:space="preserve"> may be needed. </w:t>
      </w:r>
    </w:p>
    <w:p w14:paraId="713A7644" w14:textId="51165EF3" w:rsidR="004C3B87" w:rsidRPr="00D41C77" w:rsidRDefault="004C3B87" w:rsidP="004C3B87">
      <w:pPr>
        <w:pStyle w:val="Proposal"/>
      </w:pPr>
      <w:bookmarkStart w:id="49" w:name="_Toc5154723"/>
      <w:r>
        <w:rPr>
          <w:lang w:val="en-US"/>
        </w:rPr>
        <w:t xml:space="preserve">For </w:t>
      </w:r>
      <w:r w:rsidR="00291D5A">
        <w:rPr>
          <w:lang w:val="en-US"/>
        </w:rPr>
        <w:t xml:space="preserve">UE with </w:t>
      </w:r>
      <w:r>
        <w:rPr>
          <w:lang w:val="en-US"/>
        </w:rPr>
        <w:t xml:space="preserve">Rel-15 </w:t>
      </w:r>
      <w:r w:rsidR="00291D5A">
        <w:rPr>
          <w:lang w:val="en-US"/>
        </w:rPr>
        <w:t>DCI size budget, the UE is configured to</w:t>
      </w:r>
      <w:r>
        <w:rPr>
          <w:lang w:val="en-US"/>
        </w:rPr>
        <w:t xml:space="preserve"> </w:t>
      </w:r>
      <w:r w:rsidR="00291D5A" w:rsidRPr="007D11A1">
        <w:rPr>
          <w:rFonts w:cs="Arial"/>
          <w:lang w:val="en-US"/>
        </w:rPr>
        <w:t xml:space="preserve">only monitor </w:t>
      </w:r>
      <w:r w:rsidR="00291D5A">
        <w:rPr>
          <w:rFonts w:cs="Arial"/>
          <w:lang w:val="en-US"/>
        </w:rPr>
        <w:t>either</w:t>
      </w:r>
      <w:r w:rsidR="00291D5A" w:rsidRPr="007D11A1">
        <w:rPr>
          <w:rFonts w:cs="Arial"/>
          <w:lang w:val="en-US"/>
        </w:rPr>
        <w:t xml:space="preserve"> the new formats or legacy non-fallback formats in USS</w:t>
      </w:r>
      <w:r w:rsidRPr="007D11A1">
        <w:rPr>
          <w:lang w:val="en-US"/>
        </w:rPr>
        <w:t>.</w:t>
      </w:r>
      <w:bookmarkEnd w:id="49"/>
    </w:p>
    <w:p w14:paraId="607556AE" w14:textId="6398E825" w:rsidR="00D41C77" w:rsidRPr="00D41C77" w:rsidRDefault="00D41C77" w:rsidP="00D41C77">
      <w:pPr>
        <w:pStyle w:val="Proposal"/>
      </w:pPr>
      <w:bookmarkStart w:id="50" w:name="_Toc5154724"/>
      <w:r w:rsidRPr="007D11A1">
        <w:rPr>
          <w:lang w:val="en-US"/>
        </w:rPr>
        <w:t xml:space="preserve">If </w:t>
      </w:r>
      <w:r>
        <w:rPr>
          <w:lang w:val="en-US"/>
        </w:rPr>
        <w:t xml:space="preserve">both </w:t>
      </w:r>
      <w:r w:rsidRPr="007D11A1">
        <w:rPr>
          <w:lang w:val="en-US"/>
        </w:rPr>
        <w:t xml:space="preserve">new DCI </w:t>
      </w:r>
      <w:r>
        <w:rPr>
          <w:lang w:val="en-US"/>
        </w:rPr>
        <w:t>and non-fallback DCI with different sizes are configured for UE to monitor in addition to the fallback DCI</w:t>
      </w:r>
      <w:r w:rsidRPr="007D11A1">
        <w:rPr>
          <w:lang w:val="en-US"/>
        </w:rPr>
        <w:t xml:space="preserve">, </w:t>
      </w:r>
      <w:r>
        <w:rPr>
          <w:lang w:val="en-US"/>
        </w:rPr>
        <w:t>the UE should have a monitoring capability higher than Rel-15’s 3+1 sizes or an</w:t>
      </w:r>
      <w:r w:rsidRPr="007D11A1">
        <w:rPr>
          <w:lang w:val="en-US"/>
        </w:rPr>
        <w:t xml:space="preserve"> update</w:t>
      </w:r>
      <w:r>
        <w:rPr>
          <w:lang w:val="en-US"/>
        </w:rPr>
        <w:t xml:space="preserve"> to the</w:t>
      </w:r>
      <w:r w:rsidRPr="007D11A1">
        <w:rPr>
          <w:lang w:val="en-US"/>
        </w:rPr>
        <w:t xml:space="preserve"> DCI size-alignment procedure should be considered.</w:t>
      </w:r>
      <w:bookmarkEnd w:id="50"/>
    </w:p>
    <w:p w14:paraId="7C0EB359" w14:textId="77571E4C" w:rsidR="00D41C77" w:rsidRPr="00A04F49" w:rsidRDefault="00D41C77" w:rsidP="00D41C77">
      <w:pPr>
        <w:pStyle w:val="Proposal"/>
      </w:pPr>
      <w:bookmarkStart w:id="51" w:name="_Toc5154725"/>
      <w:r w:rsidRPr="007D11A1">
        <w:rPr>
          <w:lang w:val="en-US"/>
        </w:rPr>
        <w:t xml:space="preserve">If a new DCI is </w:t>
      </w:r>
      <w:r>
        <w:rPr>
          <w:lang w:val="en-US"/>
        </w:rPr>
        <w:t>configured for UE to monitor and the resulting total number of DCI sizes to monitor exceeds the budget</w:t>
      </w:r>
      <w:r w:rsidRPr="007D11A1">
        <w:rPr>
          <w:lang w:val="en-US"/>
        </w:rPr>
        <w:t xml:space="preserve">, </w:t>
      </w:r>
      <w:r>
        <w:rPr>
          <w:lang w:val="en-US"/>
        </w:rPr>
        <w:t>UE performs additional DCI size alignment by aligning the sizes of new DCI and other configured formats.</w:t>
      </w:r>
      <w:bookmarkEnd w:id="51"/>
    </w:p>
    <w:p w14:paraId="186758E6" w14:textId="77777777" w:rsidR="00D41C77" w:rsidRPr="00D41C77" w:rsidRDefault="00D41C77" w:rsidP="00D41C77">
      <w:pPr>
        <w:pStyle w:val="Observation"/>
        <w:numPr>
          <w:ilvl w:val="0"/>
          <w:numId w:val="0"/>
        </w:numPr>
        <w:ind w:left="1701" w:hanging="1701"/>
      </w:pPr>
    </w:p>
    <w:p w14:paraId="679A9DE9" w14:textId="5C9BACE1" w:rsidR="00D41C77" w:rsidRDefault="00230D18" w:rsidP="00D41C77">
      <w:pPr>
        <w:pStyle w:val="Heading2"/>
      </w:pPr>
      <w:r>
        <w:t>2.2</w:t>
      </w:r>
      <w:r>
        <w:tab/>
      </w:r>
      <w:r w:rsidR="00D41C77">
        <w:t>Relaxed l</w:t>
      </w:r>
      <w:r w:rsidR="00D41C77" w:rsidRPr="008309BA">
        <w:t xml:space="preserve">imits on number of </w:t>
      </w:r>
      <w:proofErr w:type="gramStart"/>
      <w:r w:rsidR="00D41C77" w:rsidRPr="008309BA">
        <w:t>blind</w:t>
      </w:r>
      <w:proofErr w:type="gramEnd"/>
      <w:r w:rsidR="00D41C77" w:rsidRPr="008309BA">
        <w:t xml:space="preserve"> decode and </w:t>
      </w:r>
      <w:r w:rsidR="00D41C77">
        <w:t xml:space="preserve">non-overlapping </w:t>
      </w:r>
      <w:r w:rsidR="00D41C77" w:rsidRPr="008309BA">
        <w:t>CCE</w:t>
      </w:r>
      <w:r w:rsidR="00D41C77">
        <w:t xml:space="preserve"> in a slot</w:t>
      </w:r>
    </w:p>
    <w:p w14:paraId="5B442BD9" w14:textId="7DE4BD91" w:rsidR="00D41C77" w:rsidRPr="007D11A1" w:rsidRDefault="00D41C77" w:rsidP="00D41C77">
      <w:pPr>
        <w:rPr>
          <w:rFonts w:ascii="Arial" w:hAnsi="Arial" w:cs="Arial"/>
          <w:lang w:val="en-US" w:eastAsia="zh-CN"/>
        </w:rPr>
      </w:pPr>
      <w:r w:rsidRPr="007D11A1">
        <w:rPr>
          <w:rFonts w:ascii="Arial" w:hAnsi="Arial" w:cs="Arial"/>
          <w:lang w:val="en-US" w:eastAsia="zh-CN"/>
        </w:rPr>
        <w:t xml:space="preserve">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periodicity of every 2 OFDM symbols. The limits in Rel. 15 on the </w:t>
      </w:r>
      <w:r w:rsidR="00291D5A">
        <w:rPr>
          <w:rFonts w:ascii="Arial" w:hAnsi="Arial" w:cs="Arial"/>
          <w:lang w:val="en-US" w:eastAsia="zh-CN"/>
        </w:rPr>
        <w:t>maximum</w:t>
      </w:r>
      <w:r w:rsidRPr="007D11A1">
        <w:rPr>
          <w:rFonts w:ascii="Arial" w:hAnsi="Arial" w:cs="Arial"/>
          <w:lang w:val="en-US" w:eastAsia="zh-CN"/>
        </w:rPr>
        <w:t xml:space="preserve"> number</w:t>
      </w:r>
      <w:r w:rsidR="00291D5A">
        <w:rPr>
          <w:rFonts w:ascii="Arial" w:hAnsi="Arial" w:cs="Arial"/>
          <w:lang w:val="en-US" w:eastAsia="zh-CN"/>
        </w:rPr>
        <w:t>s</w:t>
      </w:r>
      <w:r w:rsidRPr="007D11A1">
        <w:rPr>
          <w:rFonts w:ascii="Arial" w:hAnsi="Arial" w:cs="Arial"/>
          <w:lang w:val="en-US" w:eastAsia="zh-CN"/>
        </w:rPr>
        <w:t xml:space="preserve"> of blind decodes</w:t>
      </w:r>
      <w:r>
        <w:rPr>
          <w:rFonts w:ascii="Arial" w:hAnsi="Arial" w:cs="Arial"/>
          <w:lang w:val="en-US" w:eastAsia="zh-CN"/>
        </w:rPr>
        <w:t xml:space="preserve"> (BD)</w:t>
      </w:r>
      <w:r w:rsidRPr="007D11A1">
        <w:rPr>
          <w:rFonts w:ascii="Arial" w:hAnsi="Arial" w:cs="Arial"/>
          <w:lang w:val="en-US" w:eastAsia="zh-CN"/>
        </w:rPr>
        <w:t xml:space="preserve"> and CCEs for channel estimation in a slot strongly restrict the scheduling options for these kinds of configurations, even when limiting the number of candidates in a search space. In this section, we provide views on how this limit should be relaxed for NR URLLC Rel</w:t>
      </w:r>
      <w:r>
        <w:rPr>
          <w:rFonts w:ascii="Arial" w:hAnsi="Arial" w:cs="Arial"/>
          <w:lang w:val="en-US" w:eastAsia="zh-CN"/>
        </w:rPr>
        <w:t>-</w:t>
      </w:r>
      <w:r w:rsidRPr="007D11A1">
        <w:rPr>
          <w:rFonts w:ascii="Arial" w:hAnsi="Arial" w:cs="Arial"/>
          <w:lang w:val="en-US" w:eastAsia="zh-CN"/>
        </w:rPr>
        <w:t xml:space="preserve">16. </w:t>
      </w:r>
      <w:bookmarkStart w:id="52" w:name="_Hlk513846812"/>
    </w:p>
    <w:p w14:paraId="61530430" w14:textId="77777777" w:rsidR="00D41C77" w:rsidRPr="007D11A1" w:rsidRDefault="00D41C77" w:rsidP="00D41C77">
      <w:pPr>
        <w:rPr>
          <w:rFonts w:ascii="Arial" w:hAnsi="Arial" w:cs="Arial"/>
          <w:lang w:val="en-US" w:eastAsia="zh-CN"/>
        </w:rPr>
      </w:pPr>
      <w:r w:rsidRPr="007D11A1">
        <w:rPr>
          <w:rFonts w:ascii="Arial" w:hAnsi="Arial" w:cs="Arial"/>
          <w:lang w:val="en-US" w:eastAsia="zh-CN"/>
        </w:rPr>
        <w:lastRenderedPageBreak/>
        <w:t xml:space="preserve">In LTE, the number of </w:t>
      </w:r>
      <w:r>
        <w:rPr>
          <w:rFonts w:ascii="Arial" w:hAnsi="Arial" w:cs="Arial"/>
          <w:lang w:val="en-US" w:eastAsia="zh-CN"/>
        </w:rPr>
        <w:t>BD</w:t>
      </w:r>
      <w:r w:rsidRPr="007D11A1">
        <w:rPr>
          <w:rFonts w:ascii="Arial" w:hAnsi="Arial" w:cs="Arial"/>
          <w:lang w:val="en-US" w:eastAsia="zh-CN"/>
        </w:rPr>
        <w:t xml:space="preserve">s was increased with the introduction of </w:t>
      </w:r>
      <w:proofErr w:type="spellStart"/>
      <w:r w:rsidRPr="007D11A1">
        <w:rPr>
          <w:rFonts w:ascii="Arial" w:hAnsi="Arial" w:cs="Arial"/>
          <w:lang w:val="en-US" w:eastAsia="zh-CN"/>
        </w:rPr>
        <w:t>sTTI</w:t>
      </w:r>
      <w:proofErr w:type="spellEnd"/>
      <w:r w:rsidRPr="007D11A1">
        <w:rPr>
          <w:rFonts w:ascii="Arial" w:hAnsi="Arial" w:cs="Arial"/>
          <w:lang w:val="en-US" w:eastAsia="zh-CN"/>
        </w:rPr>
        <w:t xml:space="preserve">. This is due to new </w:t>
      </w:r>
      <w:proofErr w:type="spellStart"/>
      <w:r w:rsidRPr="007D11A1">
        <w:rPr>
          <w:rFonts w:ascii="Arial" w:hAnsi="Arial" w:cs="Arial"/>
          <w:lang w:val="en-US" w:eastAsia="zh-CN"/>
        </w:rPr>
        <w:t>sTTI</w:t>
      </w:r>
      <w:proofErr w:type="spellEnd"/>
      <w:r w:rsidRPr="007D11A1">
        <w:rPr>
          <w:rFonts w:ascii="Arial" w:hAnsi="Arial" w:cs="Arial"/>
          <w:lang w:val="en-US" w:eastAsia="zh-CN"/>
        </w:rPr>
        <w:t xml:space="preserve"> structure where </w:t>
      </w:r>
      <w:proofErr w:type="spellStart"/>
      <w:r w:rsidRPr="007D11A1">
        <w:rPr>
          <w:rFonts w:ascii="Arial" w:hAnsi="Arial" w:cs="Arial"/>
          <w:lang w:val="en-US" w:eastAsia="zh-CN"/>
        </w:rPr>
        <w:t>subslot</w:t>
      </w:r>
      <w:proofErr w:type="spellEnd"/>
      <w:r w:rsidRPr="007D11A1">
        <w:rPr>
          <w:rFonts w:ascii="Arial" w:hAnsi="Arial" w:cs="Arial"/>
          <w:lang w:val="en-US" w:eastAsia="zh-CN"/>
        </w:rPr>
        <w:t xml:space="preserve"> of 2 or 3 </w:t>
      </w:r>
      <w:proofErr w:type="spellStart"/>
      <w:r w:rsidRPr="007D11A1">
        <w:rPr>
          <w:rFonts w:ascii="Arial" w:hAnsi="Arial" w:cs="Arial"/>
          <w:lang w:val="en-US" w:eastAsia="zh-CN"/>
        </w:rPr>
        <w:t>os</w:t>
      </w:r>
      <w:proofErr w:type="spellEnd"/>
      <w:r w:rsidRPr="007D11A1">
        <w:rPr>
          <w:rFonts w:ascii="Arial" w:hAnsi="Arial" w:cs="Arial"/>
          <w:lang w:val="en-US" w:eastAsia="zh-CN"/>
        </w:rPr>
        <w:t xml:space="preserve"> (corresponding to 6 monitoring occasions within a subframe) and slot of 7 </w:t>
      </w:r>
      <w:proofErr w:type="spellStart"/>
      <w:r w:rsidRPr="007D11A1">
        <w:rPr>
          <w:rFonts w:ascii="Arial" w:hAnsi="Arial" w:cs="Arial"/>
          <w:lang w:val="en-US" w:eastAsia="zh-CN"/>
        </w:rPr>
        <w:t>os</w:t>
      </w:r>
      <w:proofErr w:type="spellEnd"/>
      <w:r w:rsidRPr="007D11A1">
        <w:rPr>
          <w:rFonts w:ascii="Arial" w:hAnsi="Arial" w:cs="Arial"/>
          <w:lang w:val="en-US" w:eastAsia="zh-CN"/>
        </w:rPr>
        <w:t xml:space="preserve"> (corresponding to 2 monitoring occasions within a subframe) are supported. The baseline for one component carrier in LTE is 44 </w:t>
      </w:r>
      <w:r>
        <w:rPr>
          <w:rFonts w:ascii="Arial" w:hAnsi="Arial" w:cs="Arial"/>
          <w:lang w:val="en-US" w:eastAsia="zh-CN"/>
        </w:rPr>
        <w:t>BD</w:t>
      </w:r>
      <w:r w:rsidRPr="007D11A1">
        <w:rPr>
          <w:rFonts w:ascii="Arial" w:hAnsi="Arial" w:cs="Arial"/>
          <w:lang w:val="en-US" w:eastAsia="zh-CN"/>
        </w:rPr>
        <w:t xml:space="preserve">s per 1 </w:t>
      </w:r>
      <w:proofErr w:type="spellStart"/>
      <w:r w:rsidRPr="007D11A1">
        <w:rPr>
          <w:rFonts w:ascii="Arial" w:hAnsi="Arial" w:cs="Arial"/>
          <w:lang w:val="en-US" w:eastAsia="zh-CN"/>
        </w:rPr>
        <w:t>ms</w:t>
      </w:r>
      <w:proofErr w:type="spellEnd"/>
      <w:r w:rsidRPr="007D11A1">
        <w:rPr>
          <w:rFonts w:ascii="Arial" w:hAnsi="Arial" w:cs="Arial"/>
          <w:lang w:val="en-US" w:eastAsia="zh-CN"/>
        </w:rPr>
        <w:t xml:space="preserve"> subframe, of which 12 are for CSS and 32 for USS. With </w:t>
      </w:r>
      <w:proofErr w:type="spellStart"/>
      <w:r w:rsidRPr="007D11A1">
        <w:rPr>
          <w:rFonts w:ascii="Arial" w:hAnsi="Arial" w:cs="Arial"/>
          <w:lang w:val="en-US" w:eastAsia="zh-CN"/>
        </w:rPr>
        <w:t>sTTI</w:t>
      </w:r>
      <w:proofErr w:type="spellEnd"/>
      <w:r w:rsidRPr="007D11A1">
        <w:rPr>
          <w:rFonts w:ascii="Arial" w:hAnsi="Arial" w:cs="Arial"/>
          <w:lang w:val="en-US" w:eastAsia="zh-CN"/>
        </w:rPr>
        <w:t xml:space="preserve">, there can be 24 additional BDs with 1-slot </w:t>
      </w:r>
      <w:proofErr w:type="spellStart"/>
      <w:r w:rsidRPr="007D11A1">
        <w:rPr>
          <w:rFonts w:ascii="Arial" w:hAnsi="Arial" w:cs="Arial"/>
          <w:lang w:val="en-US" w:eastAsia="zh-CN"/>
        </w:rPr>
        <w:t>sTTI</w:t>
      </w:r>
      <w:proofErr w:type="spellEnd"/>
      <w:r w:rsidRPr="007D11A1">
        <w:rPr>
          <w:rFonts w:ascii="Arial" w:hAnsi="Arial" w:cs="Arial"/>
          <w:lang w:val="en-US" w:eastAsia="zh-CN"/>
        </w:rPr>
        <w:t xml:space="preserve"> and 36 additional BDs with 2/3 OS </w:t>
      </w:r>
      <w:proofErr w:type="spellStart"/>
      <w:r w:rsidRPr="007D11A1">
        <w:rPr>
          <w:rFonts w:ascii="Arial" w:hAnsi="Arial" w:cs="Arial"/>
          <w:lang w:val="en-US" w:eastAsia="zh-CN"/>
        </w:rPr>
        <w:t>sTTI</w:t>
      </w:r>
      <w:proofErr w:type="spellEnd"/>
      <w:r w:rsidRPr="007D11A1">
        <w:rPr>
          <w:rFonts w:ascii="Arial" w:hAnsi="Arial" w:cs="Arial"/>
          <w:lang w:val="en-US" w:eastAsia="zh-CN"/>
        </w:rPr>
        <w:t xml:space="preserve">. Therefore, the total number of </w:t>
      </w:r>
      <w:r>
        <w:rPr>
          <w:rFonts w:ascii="Arial" w:hAnsi="Arial" w:cs="Arial"/>
          <w:lang w:val="en-US" w:eastAsia="zh-CN"/>
        </w:rPr>
        <w:t>BDs</w:t>
      </w:r>
      <w:r w:rsidRPr="007D11A1">
        <w:rPr>
          <w:rFonts w:ascii="Arial" w:hAnsi="Arial" w:cs="Arial"/>
          <w:lang w:val="en-US" w:eastAsia="zh-CN"/>
        </w:rPr>
        <w:t xml:space="preserve"> per 1 </w:t>
      </w:r>
      <w:proofErr w:type="spellStart"/>
      <w:r w:rsidRPr="007D11A1">
        <w:rPr>
          <w:rFonts w:ascii="Arial" w:hAnsi="Arial" w:cs="Arial"/>
          <w:lang w:val="en-US" w:eastAsia="zh-CN"/>
        </w:rPr>
        <w:t>ms</w:t>
      </w:r>
      <w:proofErr w:type="spellEnd"/>
      <w:r w:rsidRPr="007D11A1">
        <w:rPr>
          <w:rFonts w:ascii="Arial" w:hAnsi="Arial" w:cs="Arial"/>
          <w:lang w:val="en-US" w:eastAsia="zh-CN"/>
        </w:rPr>
        <w:t xml:space="preserve"> subframe in LTE was increased as summarized in Table 3 below.</w:t>
      </w:r>
    </w:p>
    <w:p w14:paraId="48D495E8" w14:textId="77777777" w:rsidR="00D41C77" w:rsidRPr="007D11A1" w:rsidRDefault="00D41C77" w:rsidP="00D41C77">
      <w:pPr>
        <w:pStyle w:val="Caption"/>
        <w:jc w:val="center"/>
        <w:rPr>
          <w:rFonts w:ascii="Arial" w:hAnsi="Arial" w:cs="Arial"/>
          <w:lang w:val="en-US"/>
        </w:rPr>
      </w:pPr>
      <w:r w:rsidRPr="007D11A1">
        <w:rPr>
          <w:rFonts w:ascii="Arial" w:hAnsi="Arial" w:cs="Arial"/>
          <w:lang w:val="en-US"/>
        </w:rPr>
        <w:t xml:space="preserve">Table 3. Number of </w:t>
      </w:r>
      <w:proofErr w:type="gramStart"/>
      <w:r w:rsidRPr="007D11A1">
        <w:rPr>
          <w:rFonts w:ascii="Arial" w:hAnsi="Arial" w:cs="Arial"/>
          <w:lang w:val="en-US"/>
        </w:rPr>
        <w:t>blind</w:t>
      </w:r>
      <w:proofErr w:type="gramEnd"/>
      <w:r w:rsidRPr="007D11A1">
        <w:rPr>
          <w:rFonts w:ascii="Arial" w:hAnsi="Arial" w:cs="Arial"/>
          <w:lang w:val="en-US"/>
        </w:rPr>
        <w:t xml:space="preserve"> decodes for LTE with </w:t>
      </w:r>
      <w:proofErr w:type="spellStart"/>
      <w:r w:rsidRPr="007D11A1">
        <w:rPr>
          <w:rFonts w:ascii="Arial" w:hAnsi="Arial" w:cs="Arial"/>
          <w:lang w:val="en-US"/>
        </w:rPr>
        <w:t>sTTI</w:t>
      </w:r>
      <w:proofErr w:type="spellEnd"/>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D41C77" w:rsidRPr="007D11A1" w14:paraId="565AD4D3" w14:textId="77777777" w:rsidTr="00BA4193">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52"/>
          <w:p w14:paraId="1E87B169" w14:textId="77777777" w:rsidR="00D41C77" w:rsidRPr="007D11A1" w:rsidRDefault="00D41C77" w:rsidP="00BA4193">
            <w:pPr>
              <w:keepNext/>
              <w:jc w:val="center"/>
              <w:rPr>
                <w:rFonts w:ascii="Arial" w:hAnsi="Arial" w:cs="Arial"/>
              </w:rPr>
            </w:pPr>
            <w:r w:rsidRPr="007D11A1">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56ADD199" w14:textId="77777777" w:rsidR="00D41C77" w:rsidRPr="007D11A1" w:rsidRDefault="00D41C77" w:rsidP="00BA4193">
            <w:pPr>
              <w:keepNext/>
              <w:jc w:val="center"/>
              <w:rPr>
                <w:rFonts w:ascii="Arial" w:hAnsi="Arial" w:cs="Arial"/>
              </w:rPr>
            </w:pPr>
            <w:r w:rsidRPr="007D11A1">
              <w:rPr>
                <w:rFonts w:ascii="Arial" w:hAnsi="Arial" w:cs="Arial"/>
              </w:rPr>
              <w:t xml:space="preserve">Monitoring occasions per 1 </w:t>
            </w:r>
            <w:proofErr w:type="spellStart"/>
            <w:r w:rsidRPr="007D11A1">
              <w:rPr>
                <w:rFonts w:ascii="Arial" w:hAnsi="Arial" w:cs="Arial"/>
              </w:rPr>
              <w:t>ms</w:t>
            </w:r>
            <w:proofErr w:type="spellEnd"/>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654ECD38" w14:textId="77777777" w:rsidR="00D41C77" w:rsidRPr="007D11A1" w:rsidRDefault="00D41C77" w:rsidP="00BA4193">
            <w:pPr>
              <w:keepNext/>
              <w:jc w:val="center"/>
              <w:rPr>
                <w:rFonts w:ascii="Arial" w:hAnsi="Arial" w:cs="Arial"/>
              </w:rPr>
            </w:pPr>
            <w:r w:rsidRPr="007D11A1">
              <w:rPr>
                <w:rFonts w:ascii="Arial" w:hAnsi="Arial" w:cs="Arial"/>
              </w:rPr>
              <w:t xml:space="preserve">1 </w:t>
            </w:r>
            <w:proofErr w:type="spellStart"/>
            <w:r w:rsidRPr="007D11A1">
              <w:rPr>
                <w:rFonts w:ascii="Arial" w:hAnsi="Arial" w:cs="Arial"/>
              </w:rPr>
              <w:t>ms</w:t>
            </w:r>
            <w:proofErr w:type="spellEnd"/>
            <w:r w:rsidRPr="007D11A1">
              <w:rPr>
                <w:rFonts w:ascii="Arial" w:hAnsi="Arial" w:cs="Arial"/>
              </w:rPr>
              <w:t xml:space="preserve">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1B23DA1A" w14:textId="77777777" w:rsidR="00D41C77" w:rsidRPr="007D11A1" w:rsidRDefault="00D41C77" w:rsidP="00BA4193">
            <w:pPr>
              <w:keepNext/>
              <w:jc w:val="center"/>
              <w:rPr>
                <w:rFonts w:ascii="Arial" w:hAnsi="Arial" w:cs="Arial"/>
              </w:rPr>
            </w:pPr>
            <w:proofErr w:type="spellStart"/>
            <w:r w:rsidRPr="007D11A1">
              <w:rPr>
                <w:rFonts w:ascii="Arial" w:hAnsi="Arial" w:cs="Arial"/>
              </w:rPr>
              <w:t>sTTI</w:t>
            </w:r>
            <w:proofErr w:type="spellEnd"/>
            <w:r w:rsidRPr="007D11A1">
              <w:rPr>
                <w:rFonts w:ascii="Arial" w:hAnsi="Arial" w:cs="Arial"/>
              </w:rPr>
              <w:t xml:space="preserve">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4972DB7B" w14:textId="77777777" w:rsidR="00D41C77" w:rsidRPr="007D11A1" w:rsidRDefault="00D41C77" w:rsidP="00BA4193">
            <w:pPr>
              <w:keepNext/>
              <w:jc w:val="center"/>
              <w:rPr>
                <w:rFonts w:ascii="Arial" w:hAnsi="Arial" w:cs="Arial"/>
              </w:rPr>
            </w:pPr>
            <w:r w:rsidRPr="007D11A1">
              <w:rPr>
                <w:rFonts w:ascii="Arial" w:hAnsi="Arial" w:cs="Arial"/>
              </w:rPr>
              <w:t>Total</w:t>
            </w:r>
          </w:p>
        </w:tc>
      </w:tr>
      <w:tr w:rsidR="00D41C77" w:rsidRPr="007D11A1" w14:paraId="2952D28A" w14:textId="77777777" w:rsidTr="00BA4193">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75A38601" w14:textId="77777777" w:rsidR="00D41C77" w:rsidRPr="007D11A1" w:rsidRDefault="00D41C77" w:rsidP="00BA4193">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1D58CF06" w14:textId="77777777" w:rsidR="00D41C77" w:rsidRPr="007D11A1" w:rsidRDefault="00D41C77" w:rsidP="00BA4193">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730AD9FD" w14:textId="77777777" w:rsidR="00D41C77" w:rsidRPr="007D11A1" w:rsidRDefault="00D41C77" w:rsidP="00BA4193">
            <w:pPr>
              <w:keepNext/>
              <w:jc w:val="center"/>
              <w:rPr>
                <w:rFonts w:ascii="Arial" w:hAnsi="Arial" w:cs="Arial"/>
              </w:rPr>
            </w:pPr>
            <w:r w:rsidRPr="007D11A1">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0259C3B0" w14:textId="77777777" w:rsidR="00D41C77" w:rsidRPr="007D11A1" w:rsidRDefault="00D41C77" w:rsidP="00BA4193">
            <w:pPr>
              <w:keepNext/>
              <w:jc w:val="center"/>
              <w:rPr>
                <w:rFonts w:ascii="Arial" w:hAnsi="Arial" w:cs="Arial"/>
              </w:rPr>
            </w:pPr>
            <w:r w:rsidRPr="007D11A1">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48B4E551" w14:textId="77777777" w:rsidR="00D41C77" w:rsidRPr="007D11A1" w:rsidRDefault="00D41C77" w:rsidP="00BA4193">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5ECE3EF9" w14:textId="77777777" w:rsidR="00D41C77" w:rsidRPr="007D11A1" w:rsidRDefault="00D41C77" w:rsidP="00BA4193">
            <w:pPr>
              <w:keepNext/>
              <w:jc w:val="center"/>
              <w:rPr>
                <w:rFonts w:ascii="Arial" w:hAnsi="Arial" w:cs="Arial"/>
              </w:rPr>
            </w:pPr>
          </w:p>
        </w:tc>
      </w:tr>
      <w:tr w:rsidR="00D41C77" w:rsidRPr="007D11A1" w14:paraId="1543B0AC" w14:textId="77777777" w:rsidTr="00BA4193">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963CA2D" w14:textId="77777777" w:rsidR="00D41C77" w:rsidRPr="007D11A1" w:rsidRDefault="00D41C77" w:rsidP="00BA4193">
            <w:pPr>
              <w:keepNext/>
              <w:jc w:val="center"/>
              <w:rPr>
                <w:rFonts w:ascii="Arial" w:hAnsi="Arial" w:cs="Arial"/>
              </w:rPr>
            </w:pPr>
            <w:r w:rsidRPr="007D11A1">
              <w:rPr>
                <w:rFonts w:ascii="Arial" w:hAnsi="Arial" w:cs="Arial"/>
              </w:rPr>
              <w:t xml:space="preserve">No </w:t>
            </w:r>
            <w:proofErr w:type="spellStart"/>
            <w:r w:rsidRPr="007D11A1">
              <w:rPr>
                <w:rFonts w:ascii="Arial" w:hAnsi="Arial" w:cs="Arial"/>
              </w:rPr>
              <w:t>sTTI</w:t>
            </w:r>
            <w:proofErr w:type="spellEnd"/>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4501C94" w14:textId="77777777" w:rsidR="00D41C77" w:rsidRPr="007D11A1" w:rsidRDefault="00D41C77" w:rsidP="00BA4193">
            <w:pPr>
              <w:keepNext/>
              <w:jc w:val="center"/>
              <w:rPr>
                <w:rFonts w:ascii="Arial" w:hAnsi="Arial" w:cs="Arial"/>
              </w:rPr>
            </w:pPr>
            <w:r w:rsidRPr="007D11A1">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006539C1" w14:textId="77777777" w:rsidR="00D41C77" w:rsidRPr="007D11A1" w:rsidRDefault="00D41C77" w:rsidP="00BA4193">
            <w:pPr>
              <w:keepNext/>
              <w:jc w:val="center"/>
              <w:rPr>
                <w:rFonts w:ascii="Arial" w:hAnsi="Arial" w:cs="Arial"/>
              </w:rPr>
            </w:pPr>
            <w:r w:rsidRPr="007D11A1">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46654860" w14:textId="77777777" w:rsidR="00D41C77" w:rsidRPr="007D11A1" w:rsidRDefault="00D41C77" w:rsidP="00BA4193">
            <w:pPr>
              <w:keepNext/>
              <w:jc w:val="center"/>
              <w:rPr>
                <w:rFonts w:ascii="Arial" w:hAnsi="Arial" w:cs="Arial"/>
              </w:rPr>
            </w:pPr>
            <w:r w:rsidRPr="007D11A1">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6966B9C" w14:textId="77777777" w:rsidR="00D41C77" w:rsidRPr="007D11A1" w:rsidRDefault="00D41C77" w:rsidP="00BA4193">
            <w:pPr>
              <w:keepNext/>
              <w:jc w:val="center"/>
              <w:rPr>
                <w:rFonts w:ascii="Arial" w:hAnsi="Arial" w:cs="Arial"/>
              </w:rPr>
            </w:pPr>
            <w:r w:rsidRPr="007D11A1">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43AB14A4" w14:textId="77777777" w:rsidR="00D41C77" w:rsidRPr="007D11A1" w:rsidRDefault="00D41C77" w:rsidP="00BA4193">
            <w:pPr>
              <w:keepNext/>
              <w:jc w:val="center"/>
              <w:rPr>
                <w:rFonts w:ascii="Arial" w:hAnsi="Arial" w:cs="Arial"/>
              </w:rPr>
            </w:pPr>
            <w:r w:rsidRPr="007D11A1">
              <w:rPr>
                <w:rFonts w:ascii="Arial" w:hAnsi="Arial" w:cs="Arial"/>
              </w:rPr>
              <w:t>44</w:t>
            </w:r>
          </w:p>
        </w:tc>
      </w:tr>
      <w:tr w:rsidR="00D41C77" w:rsidRPr="007D11A1" w14:paraId="6620FEF3" w14:textId="77777777" w:rsidTr="00BA4193">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0DD68D6" w14:textId="77777777" w:rsidR="00D41C77" w:rsidRPr="007D11A1" w:rsidRDefault="00D41C77" w:rsidP="00BA4193">
            <w:pPr>
              <w:keepNext/>
              <w:jc w:val="center"/>
              <w:rPr>
                <w:rFonts w:ascii="Arial" w:hAnsi="Arial" w:cs="Arial"/>
              </w:rPr>
            </w:pPr>
            <w:r w:rsidRPr="007D11A1">
              <w:rPr>
                <w:rFonts w:ascii="Arial" w:hAnsi="Arial" w:cs="Arial"/>
              </w:rPr>
              <w:t xml:space="preserve">1-slot (7 OS) </w:t>
            </w:r>
            <w:proofErr w:type="spellStart"/>
            <w:r w:rsidRPr="007D11A1">
              <w:rPr>
                <w:rFonts w:ascii="Arial" w:hAnsi="Arial" w:cs="Arial"/>
              </w:rP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90BB5FB" w14:textId="77777777" w:rsidR="00D41C77" w:rsidRPr="007D11A1" w:rsidRDefault="00D41C77" w:rsidP="00BA4193">
            <w:pPr>
              <w:keepNext/>
              <w:jc w:val="center"/>
              <w:rPr>
                <w:rFonts w:ascii="Arial" w:hAnsi="Arial" w:cs="Arial"/>
              </w:rPr>
            </w:pPr>
            <w:r w:rsidRPr="007D11A1">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15128AA" w14:textId="77777777" w:rsidR="00D41C77" w:rsidRPr="007D11A1" w:rsidRDefault="00D41C77" w:rsidP="00BA4193">
            <w:pPr>
              <w:keepNext/>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191CA5D" w14:textId="77777777" w:rsidR="00D41C77" w:rsidRPr="007D11A1" w:rsidRDefault="00D41C77" w:rsidP="00BA4193">
            <w:pPr>
              <w:keepNext/>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10D2C00" w14:textId="77777777" w:rsidR="00D41C77" w:rsidRPr="007D11A1" w:rsidRDefault="00D41C77" w:rsidP="00BA4193">
            <w:pPr>
              <w:keepNext/>
              <w:jc w:val="center"/>
              <w:rPr>
                <w:rFonts w:ascii="Arial" w:hAnsi="Arial" w:cs="Arial"/>
              </w:rPr>
            </w:pPr>
            <w:r w:rsidRPr="007D11A1">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15DCA26" w14:textId="77777777" w:rsidR="00D41C77" w:rsidRPr="007D11A1" w:rsidRDefault="00D41C77" w:rsidP="00BA4193">
            <w:pPr>
              <w:keepNext/>
              <w:jc w:val="center"/>
              <w:rPr>
                <w:rFonts w:ascii="Arial" w:hAnsi="Arial" w:cs="Arial"/>
                <w:bCs/>
              </w:rPr>
            </w:pPr>
            <w:r w:rsidRPr="007D11A1">
              <w:rPr>
                <w:rFonts w:ascii="Arial" w:hAnsi="Arial" w:cs="Arial"/>
                <w:bCs/>
              </w:rPr>
              <w:t>68</w:t>
            </w:r>
          </w:p>
        </w:tc>
      </w:tr>
      <w:tr w:rsidR="00D41C77" w:rsidRPr="007D11A1" w14:paraId="5E9EA02D" w14:textId="77777777" w:rsidTr="00BA4193">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AE1A6BE" w14:textId="77777777" w:rsidR="00D41C77" w:rsidRPr="007D11A1" w:rsidRDefault="00D41C77" w:rsidP="00BA4193">
            <w:pPr>
              <w:jc w:val="center"/>
              <w:rPr>
                <w:rFonts w:ascii="Arial" w:hAnsi="Arial" w:cs="Arial"/>
              </w:rPr>
            </w:pPr>
            <w:r w:rsidRPr="007D11A1">
              <w:rPr>
                <w:rFonts w:ascii="Arial" w:hAnsi="Arial" w:cs="Arial"/>
              </w:rPr>
              <w:t xml:space="preserve">2/3 OS </w:t>
            </w:r>
            <w:proofErr w:type="spellStart"/>
            <w:r w:rsidRPr="007D11A1">
              <w:rPr>
                <w:rFonts w:ascii="Arial" w:hAnsi="Arial" w:cs="Arial"/>
              </w:rP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DC6812B" w14:textId="77777777" w:rsidR="00D41C77" w:rsidRPr="007D11A1" w:rsidRDefault="00D41C77" w:rsidP="00BA4193">
            <w:pPr>
              <w:jc w:val="center"/>
              <w:rPr>
                <w:rFonts w:ascii="Arial" w:hAnsi="Arial" w:cs="Arial"/>
              </w:rPr>
            </w:pPr>
            <w:r w:rsidRPr="007D11A1">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35626AA" w14:textId="77777777" w:rsidR="00D41C77" w:rsidRPr="007D11A1" w:rsidRDefault="00D41C77" w:rsidP="00BA4193">
            <w:pPr>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B160BA5" w14:textId="77777777" w:rsidR="00D41C77" w:rsidRPr="007D11A1" w:rsidRDefault="00D41C77" w:rsidP="00BA4193">
            <w:pPr>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7C98225" w14:textId="77777777" w:rsidR="00D41C77" w:rsidRPr="007D11A1" w:rsidRDefault="00D41C77" w:rsidP="00BA4193">
            <w:pPr>
              <w:jc w:val="center"/>
              <w:rPr>
                <w:rFonts w:ascii="Arial" w:hAnsi="Arial" w:cs="Arial"/>
              </w:rPr>
            </w:pPr>
            <w:r w:rsidRPr="007D11A1">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892B109" w14:textId="77777777" w:rsidR="00D41C77" w:rsidRPr="007D11A1" w:rsidRDefault="00D41C77" w:rsidP="00BA4193">
            <w:pPr>
              <w:jc w:val="center"/>
              <w:rPr>
                <w:rFonts w:ascii="Arial" w:hAnsi="Arial" w:cs="Arial"/>
                <w:bCs/>
              </w:rPr>
            </w:pPr>
            <w:r w:rsidRPr="007D11A1">
              <w:rPr>
                <w:rFonts w:ascii="Arial" w:hAnsi="Arial" w:cs="Arial"/>
                <w:bCs/>
              </w:rPr>
              <w:t>80</w:t>
            </w:r>
          </w:p>
        </w:tc>
      </w:tr>
    </w:tbl>
    <w:p w14:paraId="3701DBA3" w14:textId="2378D810" w:rsidR="00D41C77" w:rsidRDefault="00D41C77" w:rsidP="00D41C77"/>
    <w:p w14:paraId="6E05B2EE" w14:textId="6BAE3B7C" w:rsidR="00D41C77" w:rsidRDefault="00D41C77" w:rsidP="00D41C77"/>
    <w:p w14:paraId="4D2E8578" w14:textId="5DAB85AD" w:rsidR="00D41C77" w:rsidRPr="007D11A1" w:rsidRDefault="00D41C77" w:rsidP="00D41C77">
      <w:pPr>
        <w:pStyle w:val="Observation"/>
        <w:overflowPunct/>
        <w:autoSpaceDE/>
        <w:autoSpaceDN/>
        <w:adjustRightInd/>
        <w:spacing w:after="160" w:line="259" w:lineRule="auto"/>
        <w:jc w:val="left"/>
        <w:textAlignment w:val="auto"/>
        <w:rPr>
          <w:lang w:val="en-US"/>
        </w:rPr>
      </w:pPr>
      <w:bookmarkStart w:id="53" w:name="_Toc513714056"/>
      <w:bookmarkStart w:id="54" w:name="_Toc513714067"/>
      <w:bookmarkStart w:id="55" w:name="_Toc513714630"/>
      <w:bookmarkStart w:id="56" w:name="_Toc513848510"/>
      <w:bookmarkStart w:id="57" w:name="_Toc513848590"/>
      <w:bookmarkStart w:id="58" w:name="_Toc520885277"/>
      <w:bookmarkStart w:id="59" w:name="_Toc521493599"/>
      <w:bookmarkStart w:id="60" w:name="_Toc521500898"/>
      <w:bookmarkStart w:id="61" w:name="_Toc521503980"/>
      <w:bookmarkStart w:id="62" w:name="_Toc521590061"/>
      <w:bookmarkStart w:id="63" w:name="_Toc521620502"/>
      <w:bookmarkStart w:id="64" w:name="_Toc521620506"/>
      <w:bookmarkStart w:id="65" w:name="_Toc521621387"/>
      <w:bookmarkStart w:id="66" w:name="_Toc521621432"/>
      <w:bookmarkStart w:id="67" w:name="_Toc521621506"/>
      <w:bookmarkStart w:id="68" w:name="_Toc521659812"/>
      <w:bookmarkStart w:id="69" w:name="_Toc521662387"/>
      <w:bookmarkStart w:id="70" w:name="_Toc521691874"/>
      <w:bookmarkStart w:id="71" w:name="_Toc521704456"/>
      <w:bookmarkStart w:id="72" w:name="_Toc521708959"/>
      <w:bookmarkStart w:id="73" w:name="_Toc525660390"/>
      <w:bookmarkStart w:id="74" w:name="_Toc525660457"/>
      <w:bookmarkStart w:id="75" w:name="_Toc525661214"/>
      <w:bookmarkStart w:id="76" w:name="_Toc525904334"/>
      <w:bookmarkStart w:id="77" w:name="_Toc525923874"/>
      <w:bookmarkStart w:id="78" w:name="_Toc4599247"/>
      <w:bookmarkStart w:id="79" w:name="_Toc5154721"/>
      <w:r w:rsidRPr="007D11A1">
        <w:rPr>
          <w:lang w:val="en-US"/>
        </w:rPr>
        <w:t xml:space="preserve">To support URLLC with latency requirement of 1ms, </w:t>
      </w:r>
      <w:r>
        <w:rPr>
          <w:lang w:val="en-US"/>
        </w:rPr>
        <w:t>at least 4</w:t>
      </w:r>
      <w:r w:rsidRPr="007D11A1">
        <w:rPr>
          <w:lang w:val="en-US"/>
        </w:rPr>
        <w:t xml:space="preserve"> PDCCH monitoring occasions per slot are required</w:t>
      </w:r>
      <w:bookmarkEnd w:id="53"/>
      <w:bookmarkEnd w:id="54"/>
      <w:bookmarkEnd w:id="55"/>
      <w:bookmarkEnd w:id="56"/>
      <w:r>
        <w:rPr>
          <w:lang w:val="en-US"/>
        </w:rPr>
        <w:t xml:space="preserve"> for 15 kHz SCS and at least 2 for 30 kHz SCS</w:t>
      </w:r>
      <w:r w:rsidRPr="007D11A1">
        <w:rPr>
          <w:lang w:val="en-US"/>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7D11A1">
        <w:rPr>
          <w:lang w:val="en-US"/>
        </w:rPr>
        <w:t xml:space="preserve"> </w:t>
      </w:r>
    </w:p>
    <w:p w14:paraId="56A46D08" w14:textId="183438F5" w:rsidR="00D41C77" w:rsidRDefault="00D41C77" w:rsidP="00D41C77">
      <w:pPr>
        <w:pStyle w:val="Observation"/>
        <w:numPr>
          <w:ilvl w:val="0"/>
          <w:numId w:val="0"/>
        </w:numPr>
        <w:overflowPunct/>
        <w:autoSpaceDE/>
        <w:autoSpaceDN/>
        <w:adjustRightInd/>
        <w:spacing w:after="160" w:line="259" w:lineRule="auto"/>
        <w:jc w:val="left"/>
        <w:textAlignment w:val="auto"/>
        <w:rPr>
          <w:rFonts w:cs="Arial"/>
          <w:lang w:val="en-US"/>
        </w:rPr>
      </w:pPr>
    </w:p>
    <w:p w14:paraId="5BB53A22" w14:textId="77777777" w:rsidR="00D41C77" w:rsidRDefault="00D41C77" w:rsidP="00D41C77">
      <w:pPr>
        <w:pStyle w:val="BodyText"/>
        <w:rPr>
          <w:rFonts w:cs="Arial"/>
          <w:lang w:val="en-US"/>
        </w:rPr>
      </w:pPr>
      <w:r w:rsidRPr="007D11A1">
        <w:rPr>
          <w:rFonts w:cs="Arial"/>
          <w:lang w:val="en-US"/>
        </w:rPr>
        <w:t xml:space="preserve">Based on the analysis in </w:t>
      </w:r>
      <w:r>
        <w:rPr>
          <w:rFonts w:cs="Arial"/>
          <w:lang w:val="en-US"/>
        </w:rPr>
        <w:t>our</w:t>
      </w:r>
      <w:r w:rsidRPr="007D11A1">
        <w:rPr>
          <w:rFonts w:cs="Arial"/>
          <w:lang w:val="en-US"/>
        </w:rPr>
        <w:t xml:space="preserve"> companion contribution </w:t>
      </w:r>
      <w:r w:rsidRPr="007D11A1">
        <w:rPr>
          <w:rFonts w:cs="Arial"/>
          <w:lang w:val="en-US"/>
        </w:rPr>
        <w:fldChar w:fldCharType="begin"/>
      </w:r>
      <w:r w:rsidRPr="007D11A1">
        <w:rPr>
          <w:rFonts w:cs="Arial"/>
          <w:lang w:val="en-US"/>
        </w:rPr>
        <w:instrText xml:space="preserve"> REF _Ref525893543 \r \h  \* MERGEFORMAT </w:instrText>
      </w:r>
      <w:r w:rsidRPr="007D11A1">
        <w:rPr>
          <w:rFonts w:cs="Arial"/>
          <w:lang w:val="en-US"/>
        </w:rPr>
      </w:r>
      <w:r w:rsidRPr="007D11A1">
        <w:rPr>
          <w:rFonts w:cs="Arial"/>
          <w:lang w:val="en-US"/>
        </w:rPr>
        <w:fldChar w:fldCharType="separate"/>
      </w:r>
      <w:r w:rsidRPr="007D11A1">
        <w:rPr>
          <w:rFonts w:cs="Arial"/>
          <w:lang w:val="en-US"/>
        </w:rPr>
        <w:t>[</w:t>
      </w:r>
      <w:r w:rsidRPr="00944A47">
        <w:rPr>
          <w:rFonts w:cs="Arial"/>
          <w:lang w:val="en-US"/>
        </w:rPr>
        <w:t>4]</w:t>
      </w:r>
      <w:r w:rsidRPr="007D11A1">
        <w:rPr>
          <w:rFonts w:cs="Arial"/>
          <w:lang w:val="en-US"/>
        </w:rPr>
        <w:fldChar w:fldCharType="end"/>
      </w:r>
      <w:r w:rsidRPr="007D11A1">
        <w:rPr>
          <w:rFonts w:cs="Arial"/>
          <w:lang w:val="en-US"/>
        </w:rPr>
        <w:t xml:space="preserve">, at least </w:t>
      </w:r>
      <w:r>
        <w:rPr>
          <w:rFonts w:cs="Arial"/>
          <w:lang w:val="en-US"/>
        </w:rPr>
        <w:t xml:space="preserve">4 </w:t>
      </w:r>
      <w:r w:rsidRPr="007D11A1">
        <w:rPr>
          <w:rFonts w:cs="Arial"/>
          <w:lang w:val="en-US"/>
        </w:rPr>
        <w:t xml:space="preserve">PDCCH monitoring </w:t>
      </w:r>
      <w:r>
        <w:rPr>
          <w:rFonts w:cs="Arial"/>
          <w:lang w:val="en-US"/>
        </w:rPr>
        <w:t>occasions</w:t>
      </w:r>
      <w:r w:rsidRPr="007D11A1">
        <w:rPr>
          <w:rFonts w:cs="Arial"/>
          <w:lang w:val="en-US"/>
        </w:rPr>
        <w:t xml:space="preserve"> </w:t>
      </w:r>
      <w:r>
        <w:rPr>
          <w:rFonts w:cs="Arial"/>
          <w:lang w:val="en-US"/>
        </w:rPr>
        <w:t>per slot for 15 kHz SCS and at least 2 for 30 kHz SCS are needed to</w:t>
      </w:r>
      <w:r w:rsidRPr="007D11A1">
        <w:rPr>
          <w:rFonts w:cs="Arial"/>
          <w:lang w:val="en-US"/>
        </w:rPr>
        <w:t xml:space="preserve"> satisfy the 1ms latency target. </w:t>
      </w:r>
      <w:proofErr w:type="gramStart"/>
      <w:r>
        <w:rPr>
          <w:rFonts w:cs="Arial"/>
          <w:lang w:val="en-US"/>
        </w:rPr>
        <w:t>Assuming that</w:t>
      </w:r>
      <w:proofErr w:type="gramEnd"/>
      <w:r>
        <w:rPr>
          <w:rFonts w:cs="Arial"/>
          <w:lang w:val="en-US"/>
        </w:rPr>
        <w:t xml:space="preserve"> 3 </w:t>
      </w:r>
      <w:r w:rsidRPr="007D11A1">
        <w:rPr>
          <w:rFonts w:cs="Arial"/>
          <w:lang w:val="en-US"/>
        </w:rPr>
        <w:t>monitoring occasions</w:t>
      </w:r>
      <w:r>
        <w:rPr>
          <w:rFonts w:cs="Arial"/>
          <w:lang w:val="en-US"/>
        </w:rPr>
        <w:t xml:space="preserve"> are configured, i</w:t>
      </w:r>
      <w:r w:rsidRPr="007D11A1">
        <w:rPr>
          <w:rFonts w:cs="Arial"/>
          <w:lang w:val="en-US"/>
        </w:rPr>
        <w:t xml:space="preserve">f AL16 </w:t>
      </w:r>
      <w:r>
        <w:rPr>
          <w:rFonts w:cs="Arial"/>
          <w:lang w:val="en-US"/>
        </w:rPr>
        <w:t xml:space="preserve">candidate </w:t>
      </w:r>
      <w:r w:rsidRPr="007D11A1">
        <w:rPr>
          <w:rFonts w:cs="Arial"/>
          <w:lang w:val="en-US"/>
        </w:rPr>
        <w:t>is needed</w:t>
      </w:r>
      <w:r>
        <w:rPr>
          <w:rFonts w:cs="Arial"/>
          <w:lang w:val="en-US"/>
        </w:rPr>
        <w:t xml:space="preserve"> in all occasions</w:t>
      </w:r>
      <w:r w:rsidRPr="007D11A1">
        <w:rPr>
          <w:rFonts w:cs="Arial"/>
          <w:lang w:val="en-US"/>
        </w:rPr>
        <w:t xml:space="preserve">, </w:t>
      </w:r>
      <w:r>
        <w:rPr>
          <w:rFonts w:cs="Arial"/>
          <w:lang w:val="en-US"/>
        </w:rPr>
        <w:t xml:space="preserve">it would </w:t>
      </w:r>
      <w:r w:rsidRPr="007D11A1">
        <w:rPr>
          <w:rFonts w:cs="Arial"/>
          <w:lang w:val="en-US"/>
        </w:rPr>
        <w:t xml:space="preserve">take up </w:t>
      </w:r>
      <w:r>
        <w:rPr>
          <w:rFonts w:cs="Arial"/>
          <w:lang w:val="en-US"/>
        </w:rPr>
        <w:t xml:space="preserve">almost all of </w:t>
      </w:r>
      <w:r w:rsidRPr="007D11A1">
        <w:rPr>
          <w:rFonts w:cs="Arial"/>
          <w:lang w:val="en-US"/>
        </w:rPr>
        <w:t xml:space="preserve">the allowed 56 </w:t>
      </w:r>
      <w:r>
        <w:rPr>
          <w:rFonts w:cs="Arial"/>
          <w:lang w:val="en-US"/>
        </w:rPr>
        <w:t xml:space="preserve">non-overlapping </w:t>
      </w:r>
      <w:r w:rsidRPr="007D11A1">
        <w:rPr>
          <w:rFonts w:cs="Arial"/>
          <w:lang w:val="en-US"/>
        </w:rPr>
        <w:t xml:space="preserve">CCEs for channel estimation </w:t>
      </w:r>
      <w:r>
        <w:rPr>
          <w:rFonts w:cs="Arial"/>
          <w:lang w:val="en-US"/>
        </w:rPr>
        <w:t>according to the</w:t>
      </w:r>
      <w:r w:rsidRPr="007D11A1">
        <w:rPr>
          <w:rFonts w:cs="Arial"/>
          <w:lang w:val="en-US"/>
        </w:rPr>
        <w:t xml:space="preserve"> Rel</w:t>
      </w:r>
      <w:r>
        <w:rPr>
          <w:rFonts w:cs="Arial"/>
          <w:lang w:val="en-US"/>
        </w:rPr>
        <w:t>-</w:t>
      </w:r>
      <w:r w:rsidRPr="007D11A1">
        <w:rPr>
          <w:rFonts w:cs="Arial"/>
          <w:lang w:val="en-US"/>
        </w:rPr>
        <w:t>15</w:t>
      </w:r>
      <w:r>
        <w:rPr>
          <w:rFonts w:cs="Arial"/>
          <w:lang w:val="en-US"/>
        </w:rPr>
        <w:t xml:space="preserve"> limit</w:t>
      </w:r>
      <w:r w:rsidRPr="007D11A1">
        <w:rPr>
          <w:rFonts w:cs="Arial"/>
          <w:lang w:val="en-US"/>
        </w:rPr>
        <w:t xml:space="preserve">, severely restricting the usage of both USS and CSS for scheduling URLLC traffic. </w:t>
      </w:r>
      <w:r>
        <w:rPr>
          <w:rFonts w:cs="Arial"/>
          <w:lang w:val="en-US"/>
        </w:rPr>
        <w:t>If 4 monitoring occasions in a slot are needed, it is not possible to have AL16 candidate in all monitoring occasions.</w:t>
      </w:r>
    </w:p>
    <w:p w14:paraId="528416B2" w14:textId="77777777" w:rsidR="00D41C77" w:rsidRPr="005E412C" w:rsidRDefault="00D41C77" w:rsidP="00D41C77">
      <w:pPr>
        <w:pStyle w:val="BodyText"/>
        <w:rPr>
          <w:rFonts w:cs="Arial"/>
          <w:lang w:val="en-US"/>
        </w:rPr>
      </w:pPr>
      <w:r>
        <w:rPr>
          <w:rFonts w:cs="Arial"/>
          <w:lang w:val="en-US"/>
        </w:rPr>
        <w:t xml:space="preserve">Similarly, with multiple PDCCH monitoring occasions in a slot and possible multiple DCI sizes for UE to monitor in CSS and USS, the Rel-15 limit on number of BDs would severely restrict number of PDCCH candidates in a search space (e.g., only a few PDCCH candidates for each AL or even no candidates for some AL) leading to an increase in PDCCH blocking probability [4]. This restriction applies to the BD limit of all SCS values.   </w:t>
      </w:r>
    </w:p>
    <w:p w14:paraId="30679D88" w14:textId="77777777" w:rsidR="00D41C77" w:rsidRDefault="00D41C77" w:rsidP="00D41C77">
      <w:pPr>
        <w:pStyle w:val="BodyText"/>
        <w:rPr>
          <w:rFonts w:cs="Arial"/>
          <w:lang w:val="en-US"/>
        </w:rPr>
      </w:pPr>
      <w:r>
        <w:rPr>
          <w:rFonts w:cs="Arial"/>
          <w:lang w:val="en-US"/>
        </w:rPr>
        <w:t xml:space="preserve">Therefore, it is important that the limits on BD and non-overlapping CCE for channel estimation are increased for Rel-16 UE supporting URLLC </w:t>
      </w:r>
      <w:r w:rsidRPr="007D11A1">
        <w:rPr>
          <w:lang w:val="en-US"/>
        </w:rPr>
        <w:t xml:space="preserve">to allow </w:t>
      </w:r>
      <w:r>
        <w:rPr>
          <w:lang w:val="en-US"/>
        </w:rPr>
        <w:t xml:space="preserve">for </w:t>
      </w:r>
      <w:r w:rsidRPr="007D11A1">
        <w:rPr>
          <w:lang w:val="en-US"/>
        </w:rPr>
        <w:t xml:space="preserve">flexible, multiple PDCCH monitoring occasions in a slot and </w:t>
      </w:r>
      <w:r>
        <w:rPr>
          <w:lang w:val="en-US"/>
        </w:rPr>
        <w:t xml:space="preserve">to </w:t>
      </w:r>
      <w:r w:rsidRPr="007D11A1">
        <w:rPr>
          <w:lang w:val="en-US"/>
        </w:rPr>
        <w:t>reduce PDCCH blocking</w:t>
      </w:r>
      <w:r>
        <w:rPr>
          <w:lang w:val="en-US"/>
        </w:rPr>
        <w:t>.</w:t>
      </w:r>
    </w:p>
    <w:p w14:paraId="12132F58" w14:textId="77777777" w:rsidR="00D41C77" w:rsidRDefault="00D41C77" w:rsidP="00D41C77">
      <w:pPr>
        <w:pStyle w:val="BodyText"/>
        <w:rPr>
          <w:rFonts w:cs="Arial"/>
          <w:lang w:val="en-US"/>
        </w:rPr>
      </w:pPr>
      <w:r w:rsidRPr="007D11A1">
        <w:rPr>
          <w:rFonts w:cs="Arial"/>
          <w:lang w:val="en-US"/>
        </w:rPr>
        <w:t xml:space="preserve">As mentioned earlier the number of monitoring occasions in a slot for NR could in principle be flexible, i.e., anything from every 1 to 14os. Rather than specifying multiple new UE capability levels, it is proposed to specify one additional level of support for PDCCH </w:t>
      </w:r>
      <w:r>
        <w:rPr>
          <w:rFonts w:cs="Arial"/>
          <w:lang w:val="en-US"/>
        </w:rPr>
        <w:t>BD</w:t>
      </w:r>
      <w:r w:rsidRPr="007D11A1">
        <w:rPr>
          <w:rFonts w:cs="Arial"/>
          <w:lang w:val="en-US"/>
        </w:rPr>
        <w:t>s, for which the numbers are doubled compared to Rel</w:t>
      </w:r>
      <w:r>
        <w:rPr>
          <w:rFonts w:cs="Arial"/>
          <w:lang w:val="en-US"/>
        </w:rPr>
        <w:t>-</w:t>
      </w:r>
      <w:r w:rsidRPr="007D11A1">
        <w:rPr>
          <w:rFonts w:cs="Arial"/>
          <w:lang w:val="en-US"/>
        </w:rPr>
        <w:t>15.</w:t>
      </w:r>
      <w:r>
        <w:rPr>
          <w:rFonts w:cs="Arial"/>
          <w:lang w:val="en-US"/>
        </w:rPr>
        <w:t xml:space="preserve"> </w:t>
      </w:r>
    </w:p>
    <w:p w14:paraId="050BFAA5" w14:textId="70360C57" w:rsidR="00D41C77" w:rsidRPr="00BD4797" w:rsidRDefault="00D41C77" w:rsidP="00D41C77">
      <w:pPr>
        <w:pStyle w:val="BodyText"/>
        <w:rPr>
          <w:rFonts w:cs="Arial"/>
          <w:lang w:val="en-US"/>
        </w:rPr>
      </w:pPr>
      <w:r w:rsidRPr="007D11A1">
        <w:rPr>
          <w:rFonts w:cs="Arial"/>
          <w:lang w:val="en-US"/>
        </w:rPr>
        <w:t xml:space="preserve">For this additional level of support, instead of simply defining it per slot basis, </w:t>
      </w:r>
      <w:bookmarkStart w:id="80" w:name="_Hlk4495309"/>
      <w:r w:rsidRPr="007D11A1">
        <w:rPr>
          <w:rFonts w:cs="Arial"/>
          <w:lang w:val="en-US"/>
        </w:rPr>
        <w:t xml:space="preserve">it makes more sense to </w:t>
      </w:r>
      <w:proofErr w:type="gramStart"/>
      <w:r w:rsidRPr="007D11A1">
        <w:rPr>
          <w:rFonts w:cs="Arial"/>
          <w:lang w:val="en-US"/>
        </w:rPr>
        <w:t>take into account</w:t>
      </w:r>
      <w:proofErr w:type="gramEnd"/>
      <w:r w:rsidRPr="007D11A1">
        <w:rPr>
          <w:rFonts w:cs="Arial"/>
          <w:lang w:val="en-US"/>
        </w:rPr>
        <w:t xml:space="preserve"> how the BDs/CCEs are distributed in a slot for mini-slot operation. One possible choice is to define the BD/CCE limit for each half of the slot. For the first half of the slot, it is natural to assume the same number as the other cases. For the second half of the slot, </w:t>
      </w:r>
      <w:proofErr w:type="gramStart"/>
      <w:r w:rsidRPr="007D11A1">
        <w:rPr>
          <w:rFonts w:cs="Arial"/>
          <w:lang w:val="en-US"/>
        </w:rPr>
        <w:t>assuming that</w:t>
      </w:r>
      <w:proofErr w:type="gramEnd"/>
      <w:r w:rsidRPr="007D11A1">
        <w:rPr>
          <w:rFonts w:cs="Arial"/>
          <w:lang w:val="en-US"/>
        </w:rPr>
        <w:t xml:space="preserve"> UE has finished processing PDCCH in the first half of the slot, the UE should have the same PDCCH processing capability in the second half of the slot. Therefore, it is reasonable to assume the same number as in the first slot. </w:t>
      </w:r>
      <w:bookmarkEnd w:id="80"/>
      <w:r w:rsidRPr="00B43752">
        <w:rPr>
          <w:rFonts w:cs="Arial"/>
          <w:lang w:val="en-US"/>
        </w:rPr>
        <w:t>Moreover, consider UE processing time from receiving an UL grant to transmitting PUSCH, N</w:t>
      </w:r>
      <w:r w:rsidRPr="00B43752">
        <w:rPr>
          <w:rFonts w:cs="Arial"/>
          <w:vertAlign w:val="subscript"/>
          <w:lang w:val="en-US"/>
        </w:rPr>
        <w:t>2</w:t>
      </w:r>
      <w:r w:rsidRPr="00B43752">
        <w:rPr>
          <w:rFonts w:cs="Arial"/>
          <w:lang w:val="en-US"/>
        </w:rPr>
        <w:t>. We see that it is in fact already possible for a UE with capability#2 to both decode PDCCH and prepare for PUSCH transmission within N</w:t>
      </w:r>
      <w:r w:rsidRPr="00B43752">
        <w:rPr>
          <w:rFonts w:cs="Arial"/>
          <w:vertAlign w:val="subscript"/>
          <w:lang w:val="en-US"/>
        </w:rPr>
        <w:t>2</w:t>
      </w:r>
      <w:r w:rsidRPr="00B43752">
        <w:rPr>
          <w:rFonts w:cs="Arial"/>
          <w:lang w:val="en-US"/>
        </w:rPr>
        <w:t xml:space="preserve"> symbols (5 and 5.5 symbols for 15 and 30 kHz SCS [5]). That is, for 15 and 30 kHz SCS, the UE with capability#2 </w:t>
      </w:r>
      <w:proofErr w:type="gramStart"/>
      <w:r w:rsidRPr="00B43752">
        <w:rPr>
          <w:rFonts w:cs="Arial"/>
          <w:lang w:val="en-US"/>
        </w:rPr>
        <w:t>is able to</w:t>
      </w:r>
      <w:proofErr w:type="gramEnd"/>
      <w:r w:rsidRPr="00B43752">
        <w:rPr>
          <w:rFonts w:cs="Arial"/>
          <w:lang w:val="en-US"/>
        </w:rPr>
        <w:t xml:space="preserve"> perform all BDs with the current limit within half a slot. Even for 60 kHz SCS, N</w:t>
      </w:r>
      <w:r w:rsidRPr="00B43752">
        <w:rPr>
          <w:rFonts w:cs="Arial"/>
          <w:vertAlign w:val="subscript"/>
          <w:lang w:val="en-US"/>
        </w:rPr>
        <w:t>2</w:t>
      </w:r>
      <w:r w:rsidRPr="00B43752">
        <w:rPr>
          <w:rFonts w:cs="Arial"/>
          <w:lang w:val="en-US"/>
        </w:rPr>
        <w:t xml:space="preserve"> is less than one slot, implying that the time for decoding PDCCH can possibly be less than half a slot.</w:t>
      </w:r>
      <w:r w:rsidRPr="006E58EA">
        <w:rPr>
          <w:rFonts w:cs="Arial"/>
          <w:lang w:val="en-US"/>
        </w:rPr>
        <w:t xml:space="preserve">   </w:t>
      </w:r>
    </w:p>
    <w:p w14:paraId="379B3DD8" w14:textId="77777777" w:rsidR="00D41C77" w:rsidRPr="007D11A1" w:rsidRDefault="00D41C77" w:rsidP="00D41C77">
      <w:pPr>
        <w:pStyle w:val="BodyText"/>
        <w:rPr>
          <w:rFonts w:cs="Arial"/>
          <w:lang w:val="en-US"/>
        </w:rPr>
      </w:pPr>
      <w:r w:rsidRPr="007D11A1">
        <w:rPr>
          <w:rFonts w:cs="Arial"/>
          <w:lang w:val="en-US"/>
        </w:rPr>
        <w:t>Based on the above analysis</w:t>
      </w:r>
      <w:bookmarkStart w:id="81" w:name="_Hlk4495227"/>
      <w:r w:rsidRPr="007D11A1">
        <w:rPr>
          <w:rFonts w:cs="Arial"/>
          <w:lang w:val="en-US"/>
        </w:rPr>
        <w:t>, the corresponding increase in the BD limits is proposed:</w:t>
      </w:r>
    </w:p>
    <w:p w14:paraId="59A06042" w14:textId="77777777" w:rsidR="00D41C77" w:rsidRPr="007D11A1" w:rsidRDefault="00D41C77" w:rsidP="00D41C77">
      <w:pPr>
        <w:pStyle w:val="Caption"/>
        <w:jc w:val="center"/>
        <w:rPr>
          <w:rFonts w:ascii="Arial" w:hAnsi="Arial" w:cs="Arial"/>
          <w:lang w:val="en-US"/>
        </w:rPr>
      </w:pPr>
      <w:bookmarkStart w:id="82" w:name="_Ref528336766"/>
      <w:r w:rsidRPr="007D11A1">
        <w:rPr>
          <w:rFonts w:ascii="Arial" w:hAnsi="Arial" w:cs="Arial"/>
          <w:lang w:val="en-US"/>
        </w:rPr>
        <w:t xml:space="preserve">Table </w:t>
      </w:r>
      <w:bookmarkEnd w:id="82"/>
      <w:r w:rsidRPr="007D11A1">
        <w:rPr>
          <w:rFonts w:ascii="Arial" w:hAnsi="Arial" w:cs="Arial"/>
          <w:lang w:val="en-US"/>
        </w:rPr>
        <w:t xml:space="preserve">4 Number of </w:t>
      </w:r>
      <w:proofErr w:type="gramStart"/>
      <w:r w:rsidRPr="007D11A1">
        <w:rPr>
          <w:rFonts w:ascii="Arial" w:hAnsi="Arial" w:cs="Arial"/>
          <w:lang w:val="en-US"/>
        </w:rPr>
        <w:t>blind</w:t>
      </w:r>
      <w:proofErr w:type="gramEnd"/>
      <w:r w:rsidRPr="007D11A1">
        <w:rPr>
          <w:rFonts w:ascii="Arial" w:hAnsi="Arial" w:cs="Arial"/>
          <w:lang w:val="en-US"/>
        </w:rPr>
        <w:t xml:space="preserve"> decodes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937"/>
        <w:gridCol w:w="1935"/>
        <w:gridCol w:w="825"/>
        <w:gridCol w:w="810"/>
        <w:gridCol w:w="817"/>
        <w:gridCol w:w="895"/>
      </w:tblGrid>
      <w:tr w:rsidR="00D41C77" w:rsidRPr="007D11A1" w14:paraId="1C457762" w14:textId="77777777" w:rsidTr="00BA4193">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7899A72E" w14:textId="77777777" w:rsidR="00D41C77" w:rsidRPr="007D11A1" w:rsidRDefault="00D41C77" w:rsidP="00BA4193">
            <w:pPr>
              <w:keepNext/>
              <w:jc w:val="center"/>
              <w:rPr>
                <w:rFonts w:ascii="Arial" w:hAnsi="Arial" w:cs="Arial"/>
                <w:bCs/>
                <w:lang w:val="en-US"/>
              </w:rPr>
            </w:pPr>
            <w:r w:rsidRPr="007D11A1">
              <w:rPr>
                <w:rFonts w:ascii="Arial" w:hAnsi="Arial" w:cs="Arial"/>
                <w:bCs/>
                <w:lang w:val="en-US"/>
              </w:rPr>
              <w:lastRenderedPageBreak/>
              <w:t>Max no. of PDCCH BDs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9AF7C6F" w14:textId="77777777" w:rsidR="00D41C77" w:rsidRPr="007D11A1" w:rsidRDefault="00D41C77" w:rsidP="00BA4193">
            <w:pPr>
              <w:keepNext/>
              <w:jc w:val="center"/>
              <w:rPr>
                <w:rFonts w:ascii="Arial" w:hAnsi="Arial" w:cs="Arial"/>
              </w:rPr>
            </w:pPr>
            <w:r w:rsidRPr="007D11A1">
              <w:rPr>
                <w:rFonts w:ascii="Arial" w:hAnsi="Arial" w:cs="Arial"/>
                <w:bCs/>
              </w:rPr>
              <w:t>Sub-carrier spacing</w:t>
            </w:r>
          </w:p>
        </w:tc>
      </w:tr>
      <w:tr w:rsidR="00D41C77" w:rsidRPr="007D11A1" w14:paraId="70E951E5" w14:textId="77777777" w:rsidTr="00BA4193">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3001A1E6" w14:textId="77777777" w:rsidR="00D41C77" w:rsidRPr="007D11A1" w:rsidRDefault="00D41C77" w:rsidP="00BA4193">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9ACD057" w14:textId="77777777" w:rsidR="00D41C77" w:rsidRPr="007D11A1" w:rsidRDefault="00D41C77" w:rsidP="00BA4193">
            <w:pPr>
              <w:keepNext/>
              <w:jc w:val="center"/>
              <w:rPr>
                <w:rFonts w:ascii="Arial" w:hAnsi="Arial" w:cs="Arial"/>
              </w:rPr>
            </w:pPr>
            <w:r w:rsidRPr="007D11A1">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5C18701" w14:textId="77777777" w:rsidR="00D41C77" w:rsidRPr="007D11A1" w:rsidRDefault="00D41C77" w:rsidP="00BA4193">
            <w:pPr>
              <w:keepNext/>
              <w:jc w:val="center"/>
              <w:rPr>
                <w:rFonts w:ascii="Arial" w:hAnsi="Arial" w:cs="Arial"/>
              </w:rPr>
            </w:pPr>
            <w:r w:rsidRPr="007D11A1">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C64EC54" w14:textId="77777777" w:rsidR="00D41C77" w:rsidRPr="007D11A1" w:rsidRDefault="00D41C77" w:rsidP="00BA4193">
            <w:pPr>
              <w:keepNext/>
              <w:jc w:val="center"/>
              <w:rPr>
                <w:rFonts w:ascii="Arial" w:hAnsi="Arial" w:cs="Arial"/>
              </w:rPr>
            </w:pPr>
            <w:r w:rsidRPr="007D11A1">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6CB50D7" w14:textId="77777777" w:rsidR="00D41C77" w:rsidRPr="007D11A1" w:rsidRDefault="00D41C77" w:rsidP="00BA4193">
            <w:pPr>
              <w:keepNext/>
              <w:jc w:val="center"/>
              <w:rPr>
                <w:rFonts w:ascii="Arial" w:hAnsi="Arial" w:cs="Arial"/>
              </w:rPr>
            </w:pPr>
            <w:r w:rsidRPr="007D11A1">
              <w:rPr>
                <w:rFonts w:ascii="Arial" w:hAnsi="Arial" w:cs="Arial"/>
              </w:rPr>
              <w:t>120kHz</w:t>
            </w:r>
          </w:p>
        </w:tc>
      </w:tr>
      <w:tr w:rsidR="00D41C77" w:rsidRPr="007D11A1" w14:paraId="1BCD7602" w14:textId="77777777" w:rsidTr="00BA4193">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41F7BFE4" w14:textId="77777777" w:rsidR="00D41C77" w:rsidRPr="007D11A1" w:rsidRDefault="00D41C77" w:rsidP="00BA4193">
            <w:pPr>
              <w:keepNext/>
              <w:jc w:val="center"/>
              <w:rPr>
                <w:rFonts w:ascii="Arial" w:hAnsi="Arial" w:cs="Arial"/>
                <w:bCs/>
              </w:rPr>
            </w:pPr>
            <w:proofErr w:type="spellStart"/>
            <w:r w:rsidRPr="007D11A1">
              <w:rPr>
                <w:rFonts w:ascii="Arial" w:hAnsi="Arial" w:cs="Arial"/>
                <w:bCs/>
              </w:rPr>
              <w:t>Rel</w:t>
            </w:r>
            <w:proofErr w:type="spellEnd"/>
            <w:r w:rsidRPr="007D11A1">
              <w:rPr>
                <w:rFonts w:ascii="Arial" w:hAnsi="Arial" w:cs="Arial"/>
                <w:bCs/>
              </w:rPr>
              <w:t xml:space="preserve">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88977DA" w14:textId="77777777" w:rsidR="00D41C77" w:rsidRPr="007D11A1" w:rsidRDefault="00D41C77" w:rsidP="00BA4193">
            <w:pPr>
              <w:keepNext/>
              <w:jc w:val="center"/>
              <w:rPr>
                <w:rFonts w:ascii="Arial" w:hAnsi="Arial" w:cs="Arial"/>
                <w:bCs/>
              </w:rPr>
            </w:pPr>
            <w:r w:rsidRPr="007D11A1">
              <w:rPr>
                <w:rFonts w:ascii="Arial" w:hAnsi="Arial" w:cs="Arial"/>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CC7C0DC" w14:textId="77777777" w:rsidR="00D41C77" w:rsidRPr="007D11A1" w:rsidRDefault="00D41C77" w:rsidP="00BA4193">
            <w:pPr>
              <w:keepNext/>
              <w:jc w:val="center"/>
              <w:rPr>
                <w:rFonts w:ascii="Arial" w:hAnsi="Arial" w:cs="Arial"/>
                <w:bCs/>
              </w:rPr>
            </w:pPr>
            <w:r w:rsidRPr="007D11A1">
              <w:rPr>
                <w:rFonts w:ascii="Arial" w:hAnsi="Arial" w:cs="Arial"/>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63E8986" w14:textId="77777777" w:rsidR="00D41C77" w:rsidRPr="007D11A1" w:rsidRDefault="00D41C77" w:rsidP="00BA4193">
            <w:pPr>
              <w:keepNext/>
              <w:jc w:val="center"/>
              <w:rPr>
                <w:rFonts w:ascii="Arial" w:hAnsi="Arial" w:cs="Arial"/>
                <w:bCs/>
              </w:rPr>
            </w:pPr>
            <w:r w:rsidRPr="007D11A1">
              <w:rPr>
                <w:rFonts w:ascii="Arial" w:hAnsi="Arial" w:cs="Arial"/>
                <w:bCs/>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82E85BD" w14:textId="77777777" w:rsidR="00D41C77" w:rsidRPr="007D11A1" w:rsidRDefault="00D41C77" w:rsidP="00BA4193">
            <w:pPr>
              <w:keepNext/>
              <w:jc w:val="center"/>
              <w:rPr>
                <w:rFonts w:ascii="Arial" w:hAnsi="Arial" w:cs="Arial"/>
                <w:bCs/>
              </w:rPr>
            </w:pPr>
            <w:r w:rsidRPr="007D11A1">
              <w:rPr>
                <w:rFonts w:ascii="Arial" w:hAnsi="Arial" w:cs="Arial"/>
                <w:bCs/>
              </w:rPr>
              <w:t>20</w:t>
            </w:r>
          </w:p>
        </w:tc>
      </w:tr>
      <w:tr w:rsidR="00D41C77" w:rsidRPr="007D11A1" w14:paraId="79666C98" w14:textId="77777777" w:rsidTr="00BA4193">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3434F61B" w14:textId="77777777" w:rsidR="00D41C77" w:rsidRPr="007D11A1" w:rsidRDefault="00D41C77" w:rsidP="00BA4193">
            <w:pPr>
              <w:jc w:val="center"/>
              <w:rPr>
                <w:rFonts w:ascii="Arial" w:hAnsi="Arial" w:cs="Arial"/>
                <w:bCs/>
              </w:rPr>
            </w:pPr>
            <w:proofErr w:type="spellStart"/>
            <w:r w:rsidRPr="007D11A1">
              <w:rPr>
                <w:rFonts w:ascii="Arial" w:hAnsi="Arial" w:cs="Arial"/>
                <w:bCs/>
              </w:rPr>
              <w:t>Rel</w:t>
            </w:r>
            <w:proofErr w:type="spellEnd"/>
            <w:r w:rsidRPr="007D11A1">
              <w:rPr>
                <w:rFonts w:ascii="Arial" w:hAnsi="Arial" w:cs="Arial"/>
                <w:bCs/>
              </w:rPr>
              <w:t xml:space="preserve">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6ED2394E" w14:textId="77777777" w:rsidR="00D41C77" w:rsidRPr="007D11A1" w:rsidRDefault="00D41C77" w:rsidP="00BA4193">
            <w:pPr>
              <w:jc w:val="center"/>
              <w:rPr>
                <w:rFonts w:ascii="Arial" w:hAnsi="Arial" w:cs="Arial"/>
                <w:bCs/>
                <w:color w:val="FF0000"/>
                <w:lang w:val="en-US"/>
              </w:rPr>
            </w:pPr>
            <w:r w:rsidRPr="007D11A1">
              <w:rPr>
                <w:rFonts w:ascii="Arial" w:hAnsi="Arial" w:cs="Arial"/>
                <w:bCs/>
                <w:color w:val="FF0000"/>
                <w:lang w:val="en-US"/>
              </w:rPr>
              <w:t>1</w:t>
            </w:r>
            <w:r w:rsidRPr="007D11A1">
              <w:rPr>
                <w:rFonts w:ascii="Arial" w:hAnsi="Arial" w:cs="Arial"/>
                <w:bCs/>
                <w:color w:val="FF0000"/>
                <w:vertAlign w:val="superscript"/>
                <w:lang w:val="en-US"/>
              </w:rPr>
              <w:t>st</w:t>
            </w:r>
            <w:r w:rsidRPr="007D11A1">
              <w:rPr>
                <w:rFonts w:ascii="Arial" w:hAnsi="Arial" w:cs="Arial"/>
                <w:bCs/>
                <w:color w:val="FF0000"/>
                <w:lang w:val="en-US"/>
              </w:rPr>
              <w:t xml:space="preserve"> half of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11ED5AD4"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44</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59C2234C"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36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7D101DD"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22</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78413A4C"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20</w:t>
            </w:r>
          </w:p>
        </w:tc>
      </w:tr>
      <w:tr w:rsidR="00D41C77" w:rsidRPr="007D11A1" w14:paraId="5D9134D5" w14:textId="77777777" w:rsidTr="00BA4193">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6960EE24" w14:textId="77777777" w:rsidR="00D41C77" w:rsidRPr="007D11A1" w:rsidRDefault="00D41C77" w:rsidP="00BA4193">
            <w:pPr>
              <w:jc w:val="center"/>
              <w:rPr>
                <w:rFonts w:ascii="Arial" w:hAnsi="Arial" w:cs="Arial"/>
                <w:bCs/>
              </w:rPr>
            </w:pPr>
          </w:p>
        </w:tc>
        <w:tc>
          <w:tcPr>
            <w:tcW w:w="1935" w:type="dxa"/>
            <w:tcBorders>
              <w:top w:val="single" w:sz="24" w:space="0" w:color="FFFFFF"/>
              <w:left w:val="single" w:sz="8" w:space="0" w:color="FFFFFF"/>
              <w:right w:val="single" w:sz="8" w:space="0" w:color="FFFFFF"/>
            </w:tcBorders>
            <w:shd w:val="clear" w:color="auto" w:fill="1D9A78"/>
            <w:vAlign w:val="center"/>
          </w:tcPr>
          <w:p w14:paraId="469CBCB6" w14:textId="77777777" w:rsidR="00D41C77" w:rsidRPr="007D11A1" w:rsidRDefault="00D41C77" w:rsidP="00BA4193">
            <w:pPr>
              <w:jc w:val="center"/>
              <w:rPr>
                <w:rFonts w:ascii="Arial" w:hAnsi="Arial" w:cs="Arial"/>
                <w:bCs/>
                <w:color w:val="FF0000"/>
                <w:lang w:val="en-US"/>
              </w:rPr>
            </w:pPr>
            <w:r w:rsidRPr="007D11A1">
              <w:rPr>
                <w:rFonts w:ascii="Arial" w:hAnsi="Arial" w:cs="Arial"/>
                <w:bCs/>
                <w:color w:val="FF0000"/>
                <w:lang w:val="en-US"/>
              </w:rPr>
              <w:t>2</w:t>
            </w:r>
            <w:r w:rsidRPr="007D11A1">
              <w:rPr>
                <w:rFonts w:ascii="Arial" w:hAnsi="Arial" w:cs="Arial"/>
                <w:bCs/>
                <w:color w:val="FF0000"/>
                <w:vertAlign w:val="superscript"/>
                <w:lang w:val="en-US"/>
              </w:rPr>
              <w:t>nd</w:t>
            </w:r>
            <w:r w:rsidRPr="007D11A1">
              <w:rPr>
                <w:rFonts w:ascii="Arial" w:hAnsi="Arial" w:cs="Arial"/>
                <w:bCs/>
                <w:color w:val="FF0000"/>
                <w:lang w:val="en-US"/>
              </w:rPr>
              <w:t xml:space="preserve"> half of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6005F99"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44</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7601D03"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36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D45F148"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22</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F460DEE"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20</w:t>
            </w:r>
          </w:p>
        </w:tc>
      </w:tr>
    </w:tbl>
    <w:p w14:paraId="26A4B343" w14:textId="77777777" w:rsidR="00D41C77" w:rsidRPr="007D11A1" w:rsidRDefault="00D41C77" w:rsidP="00D41C77">
      <w:pPr>
        <w:pStyle w:val="BodyText"/>
        <w:rPr>
          <w:rFonts w:cs="Arial"/>
        </w:rPr>
      </w:pPr>
    </w:p>
    <w:p w14:paraId="177DC9B0" w14:textId="77777777" w:rsidR="00D41C77" w:rsidRPr="007D11A1" w:rsidRDefault="00D41C77" w:rsidP="00D41C77">
      <w:pPr>
        <w:pStyle w:val="BodyText"/>
        <w:rPr>
          <w:rFonts w:cs="Arial"/>
          <w:lang w:val="en-US"/>
        </w:rPr>
      </w:pPr>
      <w:r w:rsidRPr="007D11A1">
        <w:rPr>
          <w:rFonts w:cs="Arial"/>
          <w:lang w:val="en-US"/>
        </w:rPr>
        <w:t>Similarly, a corresponding increase in the CCE limits is proposed:</w:t>
      </w:r>
    </w:p>
    <w:p w14:paraId="4FAF2F31" w14:textId="77777777" w:rsidR="00D41C77" w:rsidRPr="007D11A1" w:rsidRDefault="00D41C77" w:rsidP="00D41C77">
      <w:pPr>
        <w:pStyle w:val="Caption"/>
        <w:jc w:val="center"/>
        <w:rPr>
          <w:rFonts w:ascii="Arial" w:hAnsi="Arial" w:cs="Arial"/>
          <w:lang w:val="en-US"/>
        </w:rPr>
      </w:pPr>
      <w:bookmarkStart w:id="83" w:name="_Ref528336767"/>
      <w:r w:rsidRPr="007D11A1">
        <w:rPr>
          <w:rFonts w:ascii="Arial" w:hAnsi="Arial" w:cs="Arial"/>
          <w:lang w:val="en-US"/>
        </w:rPr>
        <w:t xml:space="preserve">Table </w:t>
      </w:r>
      <w:bookmarkEnd w:id="83"/>
      <w:r w:rsidRPr="007D11A1">
        <w:rPr>
          <w:rFonts w:ascii="Arial" w:hAnsi="Arial" w:cs="Arial"/>
          <w:lang w:val="en-US"/>
        </w:rPr>
        <w:t>5 CCE limit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937"/>
        <w:gridCol w:w="1935"/>
        <w:gridCol w:w="825"/>
        <w:gridCol w:w="810"/>
        <w:gridCol w:w="817"/>
        <w:gridCol w:w="895"/>
      </w:tblGrid>
      <w:tr w:rsidR="00D41C77" w:rsidRPr="007D11A1" w14:paraId="31A8C350" w14:textId="77777777" w:rsidTr="00BA4193">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EB244DE" w14:textId="77777777" w:rsidR="00D41C77" w:rsidRPr="007D11A1" w:rsidRDefault="00D41C77" w:rsidP="00BA4193">
            <w:pPr>
              <w:keepNext/>
              <w:jc w:val="center"/>
              <w:rPr>
                <w:rFonts w:ascii="Arial" w:hAnsi="Arial" w:cs="Arial"/>
                <w:bCs/>
                <w:lang w:val="en-US"/>
              </w:rPr>
            </w:pPr>
            <w:r w:rsidRPr="007D11A1">
              <w:rPr>
                <w:rFonts w:ascii="Arial" w:hAnsi="Arial" w:cs="Arial"/>
                <w:bCs/>
                <w:lang w:val="en-US"/>
              </w:rPr>
              <w:t xml:space="preserve">Max no. of </w:t>
            </w:r>
            <w:r>
              <w:rPr>
                <w:rFonts w:ascii="Arial" w:hAnsi="Arial" w:cs="Arial"/>
                <w:bCs/>
                <w:lang w:val="en-US"/>
              </w:rPr>
              <w:t>non-</w:t>
            </w:r>
            <w:proofErr w:type="spellStart"/>
            <w:r>
              <w:rPr>
                <w:rFonts w:ascii="Arial" w:hAnsi="Arial" w:cs="Arial"/>
                <w:bCs/>
                <w:lang w:val="en-US"/>
              </w:rPr>
              <w:t>overallping</w:t>
            </w:r>
            <w:proofErr w:type="spellEnd"/>
            <w:r w:rsidRPr="007D11A1">
              <w:rPr>
                <w:rFonts w:ascii="Arial" w:hAnsi="Arial" w:cs="Arial"/>
                <w:bCs/>
                <w:lang w:val="en-US"/>
              </w:rPr>
              <w:t xml:space="preserve"> CCEs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808B8DC" w14:textId="77777777" w:rsidR="00D41C77" w:rsidRPr="007D11A1" w:rsidRDefault="00D41C77" w:rsidP="00BA4193">
            <w:pPr>
              <w:keepNext/>
              <w:jc w:val="center"/>
              <w:rPr>
                <w:rFonts w:ascii="Arial" w:hAnsi="Arial" w:cs="Arial"/>
              </w:rPr>
            </w:pPr>
            <w:r w:rsidRPr="007D11A1">
              <w:rPr>
                <w:rFonts w:ascii="Arial" w:hAnsi="Arial" w:cs="Arial"/>
                <w:bCs/>
              </w:rPr>
              <w:t>Sub-carrier spacing</w:t>
            </w:r>
          </w:p>
        </w:tc>
      </w:tr>
      <w:tr w:rsidR="00D41C77" w:rsidRPr="007D11A1" w14:paraId="182D00F6" w14:textId="77777777" w:rsidTr="00BA4193">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3259A36A" w14:textId="77777777" w:rsidR="00D41C77" w:rsidRPr="007D11A1" w:rsidRDefault="00D41C77" w:rsidP="00BA4193">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3DEDAB2" w14:textId="77777777" w:rsidR="00D41C77" w:rsidRPr="007D11A1" w:rsidRDefault="00D41C77" w:rsidP="00BA4193">
            <w:pPr>
              <w:keepNext/>
              <w:jc w:val="center"/>
              <w:rPr>
                <w:rFonts w:ascii="Arial" w:hAnsi="Arial" w:cs="Arial"/>
              </w:rPr>
            </w:pPr>
            <w:r w:rsidRPr="007D11A1">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778B98E" w14:textId="77777777" w:rsidR="00D41C77" w:rsidRPr="007D11A1" w:rsidRDefault="00D41C77" w:rsidP="00BA4193">
            <w:pPr>
              <w:keepNext/>
              <w:jc w:val="center"/>
              <w:rPr>
                <w:rFonts w:ascii="Arial" w:hAnsi="Arial" w:cs="Arial"/>
              </w:rPr>
            </w:pPr>
            <w:r w:rsidRPr="007D11A1">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D733CBA" w14:textId="77777777" w:rsidR="00D41C77" w:rsidRPr="007D11A1" w:rsidRDefault="00D41C77" w:rsidP="00BA4193">
            <w:pPr>
              <w:keepNext/>
              <w:jc w:val="center"/>
              <w:rPr>
                <w:rFonts w:ascii="Arial" w:hAnsi="Arial" w:cs="Arial"/>
              </w:rPr>
            </w:pPr>
            <w:r w:rsidRPr="007D11A1">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8ED71A2" w14:textId="77777777" w:rsidR="00D41C77" w:rsidRPr="007D11A1" w:rsidRDefault="00D41C77" w:rsidP="00BA4193">
            <w:pPr>
              <w:keepNext/>
              <w:jc w:val="center"/>
              <w:rPr>
                <w:rFonts w:ascii="Arial" w:hAnsi="Arial" w:cs="Arial"/>
              </w:rPr>
            </w:pPr>
            <w:r w:rsidRPr="007D11A1">
              <w:rPr>
                <w:rFonts w:ascii="Arial" w:hAnsi="Arial" w:cs="Arial"/>
              </w:rPr>
              <w:t>120kHz</w:t>
            </w:r>
          </w:p>
        </w:tc>
      </w:tr>
      <w:tr w:rsidR="00D41C77" w:rsidRPr="007D11A1" w14:paraId="7EED3251" w14:textId="77777777" w:rsidTr="00BA4193">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118A9E2F" w14:textId="77777777" w:rsidR="00D41C77" w:rsidRPr="007D11A1" w:rsidRDefault="00D41C77" w:rsidP="00BA4193">
            <w:pPr>
              <w:keepNext/>
              <w:jc w:val="center"/>
              <w:rPr>
                <w:rFonts w:ascii="Arial" w:hAnsi="Arial" w:cs="Arial"/>
                <w:bCs/>
              </w:rPr>
            </w:pPr>
            <w:proofErr w:type="spellStart"/>
            <w:r w:rsidRPr="007D11A1">
              <w:rPr>
                <w:rFonts w:ascii="Arial" w:hAnsi="Arial" w:cs="Arial"/>
                <w:bCs/>
              </w:rPr>
              <w:t>Rel</w:t>
            </w:r>
            <w:proofErr w:type="spellEnd"/>
            <w:r w:rsidRPr="007D11A1">
              <w:rPr>
                <w:rFonts w:ascii="Arial" w:hAnsi="Arial" w:cs="Arial"/>
                <w:bCs/>
              </w:rPr>
              <w:t xml:space="preserve">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DE32920" w14:textId="77777777" w:rsidR="00D41C77" w:rsidRPr="007D11A1" w:rsidRDefault="00D41C77" w:rsidP="00BA4193">
            <w:pPr>
              <w:keepNext/>
              <w:jc w:val="center"/>
              <w:rPr>
                <w:rFonts w:ascii="Arial" w:hAnsi="Arial" w:cs="Arial"/>
                <w:bCs/>
              </w:rPr>
            </w:pPr>
            <w:r w:rsidRPr="007D11A1">
              <w:rPr>
                <w:rFonts w:ascii="Arial" w:hAnsi="Arial" w:cs="Arial"/>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EAD5F01" w14:textId="77777777" w:rsidR="00D41C77" w:rsidRPr="007D11A1" w:rsidRDefault="00D41C77" w:rsidP="00BA4193">
            <w:pPr>
              <w:keepNext/>
              <w:jc w:val="center"/>
              <w:rPr>
                <w:rFonts w:ascii="Arial" w:hAnsi="Arial" w:cs="Arial"/>
                <w:bCs/>
              </w:rPr>
            </w:pPr>
            <w:r w:rsidRPr="007D11A1">
              <w:rPr>
                <w:rFonts w:ascii="Arial" w:hAnsi="Arial" w:cs="Arial"/>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C2293E9" w14:textId="77777777" w:rsidR="00D41C77" w:rsidRPr="007D11A1" w:rsidRDefault="00D41C77" w:rsidP="00BA4193">
            <w:pPr>
              <w:keepNext/>
              <w:jc w:val="center"/>
              <w:rPr>
                <w:rFonts w:ascii="Arial" w:hAnsi="Arial" w:cs="Arial"/>
                <w:bCs/>
              </w:rPr>
            </w:pPr>
            <w:r w:rsidRPr="007D11A1">
              <w:rPr>
                <w:rFonts w:ascii="Arial" w:hAnsi="Arial" w:cs="Arial"/>
                <w:bCs/>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9136BA" w14:textId="77777777" w:rsidR="00D41C77" w:rsidRPr="007D11A1" w:rsidRDefault="00D41C77" w:rsidP="00BA4193">
            <w:pPr>
              <w:keepNext/>
              <w:jc w:val="center"/>
              <w:rPr>
                <w:rFonts w:ascii="Arial" w:hAnsi="Arial" w:cs="Arial"/>
                <w:bCs/>
              </w:rPr>
            </w:pPr>
            <w:r w:rsidRPr="007D11A1">
              <w:rPr>
                <w:rFonts w:ascii="Arial" w:hAnsi="Arial" w:cs="Arial"/>
                <w:bCs/>
              </w:rPr>
              <w:t>32</w:t>
            </w:r>
          </w:p>
        </w:tc>
      </w:tr>
      <w:tr w:rsidR="00D41C77" w:rsidRPr="007D11A1" w14:paraId="32997D5C" w14:textId="77777777" w:rsidTr="00BA4193">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6CB048D5" w14:textId="77777777" w:rsidR="00D41C77" w:rsidRPr="007D11A1" w:rsidRDefault="00D41C77" w:rsidP="00BA4193">
            <w:pPr>
              <w:jc w:val="center"/>
              <w:rPr>
                <w:rFonts w:ascii="Arial" w:hAnsi="Arial" w:cs="Arial"/>
                <w:bCs/>
              </w:rPr>
            </w:pPr>
            <w:proofErr w:type="spellStart"/>
            <w:r w:rsidRPr="007D11A1">
              <w:rPr>
                <w:rFonts w:ascii="Arial" w:hAnsi="Arial" w:cs="Arial"/>
                <w:bCs/>
              </w:rPr>
              <w:t>Rel</w:t>
            </w:r>
            <w:proofErr w:type="spellEnd"/>
            <w:r w:rsidRPr="007D11A1">
              <w:rPr>
                <w:rFonts w:ascii="Arial" w:hAnsi="Arial" w:cs="Arial"/>
                <w:bCs/>
              </w:rPr>
              <w:t xml:space="preserve">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41E6F383" w14:textId="77777777" w:rsidR="00D41C77" w:rsidRPr="007D11A1" w:rsidRDefault="00D41C77" w:rsidP="00BA4193">
            <w:pPr>
              <w:jc w:val="center"/>
              <w:rPr>
                <w:rFonts w:ascii="Arial" w:hAnsi="Arial" w:cs="Arial"/>
                <w:bCs/>
                <w:color w:val="FF0000"/>
                <w:lang w:val="en-US"/>
              </w:rPr>
            </w:pPr>
            <w:r w:rsidRPr="007D11A1">
              <w:rPr>
                <w:rFonts w:ascii="Arial" w:hAnsi="Arial" w:cs="Arial"/>
                <w:bCs/>
                <w:color w:val="FF0000"/>
                <w:lang w:val="en-US"/>
              </w:rPr>
              <w:t>1</w:t>
            </w:r>
            <w:r w:rsidRPr="007D11A1">
              <w:rPr>
                <w:rFonts w:ascii="Arial" w:hAnsi="Arial" w:cs="Arial"/>
                <w:bCs/>
                <w:color w:val="FF0000"/>
                <w:vertAlign w:val="superscript"/>
                <w:lang w:val="en-US"/>
              </w:rPr>
              <w:t>st</w:t>
            </w:r>
            <w:r w:rsidRPr="007D11A1">
              <w:rPr>
                <w:rFonts w:ascii="Arial" w:hAnsi="Arial" w:cs="Arial"/>
                <w:bCs/>
                <w:color w:val="FF0000"/>
                <w:lang w:val="en-US"/>
              </w:rPr>
              <w:t xml:space="preserve"> half of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5418C43A" w14:textId="77777777" w:rsidR="00D41C77" w:rsidRPr="007D11A1" w:rsidRDefault="00D41C77" w:rsidP="00BA4193">
            <w:pPr>
              <w:jc w:val="center"/>
              <w:rPr>
                <w:rFonts w:ascii="Arial" w:hAnsi="Arial" w:cs="Arial"/>
                <w:color w:val="FF0000"/>
              </w:rPr>
            </w:pPr>
            <w:r w:rsidRPr="007D11A1">
              <w:rPr>
                <w:rFonts w:ascii="Arial" w:hAnsi="Arial" w:cs="Arial"/>
                <w:color w:val="FF0000"/>
              </w:rPr>
              <w:t>56</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552CC487"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56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317C589E"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48</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A607C9E"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32</w:t>
            </w:r>
          </w:p>
        </w:tc>
      </w:tr>
      <w:tr w:rsidR="00D41C77" w:rsidRPr="007D11A1" w14:paraId="2A97D6F1" w14:textId="77777777" w:rsidTr="00BA4193">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456B0298" w14:textId="77777777" w:rsidR="00D41C77" w:rsidRPr="007D11A1" w:rsidRDefault="00D41C77" w:rsidP="00BA4193">
            <w:pPr>
              <w:jc w:val="center"/>
              <w:rPr>
                <w:rFonts w:ascii="Arial" w:hAnsi="Arial" w:cs="Arial"/>
                <w:bCs/>
              </w:rPr>
            </w:pPr>
          </w:p>
        </w:tc>
        <w:tc>
          <w:tcPr>
            <w:tcW w:w="1935" w:type="dxa"/>
            <w:tcBorders>
              <w:top w:val="single" w:sz="24" w:space="0" w:color="FFFFFF"/>
              <w:left w:val="single" w:sz="8" w:space="0" w:color="FFFFFF"/>
              <w:right w:val="single" w:sz="8" w:space="0" w:color="FFFFFF"/>
            </w:tcBorders>
            <w:shd w:val="clear" w:color="auto" w:fill="1D9A78"/>
            <w:vAlign w:val="center"/>
          </w:tcPr>
          <w:p w14:paraId="354F68B2" w14:textId="77777777" w:rsidR="00D41C77" w:rsidRPr="007D11A1" w:rsidRDefault="00D41C77" w:rsidP="00BA4193">
            <w:pPr>
              <w:jc w:val="center"/>
              <w:rPr>
                <w:rFonts w:ascii="Arial" w:hAnsi="Arial" w:cs="Arial"/>
                <w:bCs/>
                <w:color w:val="FF0000"/>
                <w:lang w:val="en-US"/>
              </w:rPr>
            </w:pPr>
            <w:r w:rsidRPr="007D11A1">
              <w:rPr>
                <w:rFonts w:ascii="Arial" w:hAnsi="Arial" w:cs="Arial"/>
                <w:bCs/>
                <w:color w:val="FF0000"/>
                <w:lang w:val="en-US"/>
              </w:rPr>
              <w:t>2</w:t>
            </w:r>
            <w:r w:rsidRPr="007D11A1">
              <w:rPr>
                <w:rFonts w:ascii="Arial" w:hAnsi="Arial" w:cs="Arial"/>
                <w:bCs/>
                <w:color w:val="FF0000"/>
                <w:vertAlign w:val="superscript"/>
                <w:lang w:val="en-US"/>
              </w:rPr>
              <w:t>nd</w:t>
            </w:r>
            <w:r w:rsidRPr="007D11A1">
              <w:rPr>
                <w:rFonts w:ascii="Arial" w:hAnsi="Arial" w:cs="Arial"/>
                <w:bCs/>
                <w:color w:val="FF0000"/>
                <w:lang w:val="en-US"/>
              </w:rPr>
              <w:t xml:space="preserve"> half of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2704895" w14:textId="77777777" w:rsidR="00D41C77" w:rsidRPr="007D11A1" w:rsidRDefault="00D41C77" w:rsidP="00BA4193">
            <w:pPr>
              <w:jc w:val="center"/>
              <w:rPr>
                <w:rFonts w:ascii="Arial" w:hAnsi="Arial" w:cs="Arial"/>
                <w:color w:val="FF0000"/>
              </w:rPr>
            </w:pPr>
            <w:r w:rsidRPr="007D11A1">
              <w:rPr>
                <w:rFonts w:ascii="Arial" w:hAnsi="Arial" w:cs="Arial"/>
                <w:color w:val="FF0000"/>
              </w:rPr>
              <w:t>56</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89D66C0"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56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97BBFCB"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48</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B79CC1B" w14:textId="77777777" w:rsidR="00D41C77" w:rsidRPr="007D11A1" w:rsidRDefault="00D41C77" w:rsidP="00BA4193">
            <w:pPr>
              <w:jc w:val="center"/>
              <w:rPr>
                <w:rFonts w:ascii="Arial" w:hAnsi="Arial" w:cs="Arial"/>
                <w:bCs/>
                <w:color w:val="FF0000"/>
              </w:rPr>
            </w:pPr>
            <w:r w:rsidRPr="007D11A1">
              <w:rPr>
                <w:rFonts w:ascii="Arial" w:hAnsi="Arial" w:cs="Arial"/>
                <w:bCs/>
                <w:color w:val="FF0000"/>
              </w:rPr>
              <w:t>32</w:t>
            </w:r>
          </w:p>
        </w:tc>
      </w:tr>
      <w:bookmarkEnd w:id="81"/>
    </w:tbl>
    <w:p w14:paraId="1E1D98B2" w14:textId="77777777" w:rsidR="00D41C77" w:rsidRPr="007D11A1" w:rsidRDefault="00D41C77" w:rsidP="00D41C77">
      <w:pPr>
        <w:pStyle w:val="CommentText"/>
        <w:rPr>
          <w:rFonts w:ascii="Arial" w:hAnsi="Arial" w:cs="Arial"/>
        </w:rPr>
      </w:pPr>
    </w:p>
    <w:p w14:paraId="7077A087" w14:textId="77777777" w:rsidR="00D41C77" w:rsidRPr="007D11A1" w:rsidRDefault="00D41C77" w:rsidP="00D41C77">
      <w:pPr>
        <w:pStyle w:val="CommentText"/>
        <w:rPr>
          <w:rFonts w:ascii="Arial" w:hAnsi="Arial" w:cs="Arial"/>
          <w:lang w:val="en-US" w:eastAsia="zh-CN"/>
        </w:rPr>
      </w:pPr>
      <w:bookmarkStart w:id="84" w:name="_Hlk4488435"/>
      <w:r>
        <w:rPr>
          <w:rFonts w:ascii="Arial" w:hAnsi="Arial" w:cs="Arial"/>
          <w:lang w:val="en-US" w:eastAsia="zh-CN"/>
        </w:rPr>
        <w:t>Further</w:t>
      </w:r>
      <w:r w:rsidRPr="007D11A1">
        <w:rPr>
          <w:rFonts w:ascii="Arial" w:hAnsi="Arial" w:cs="Arial"/>
          <w:lang w:val="en-US" w:eastAsia="zh-CN"/>
        </w:rPr>
        <w:t xml:space="preserve"> we show that increasing number of </w:t>
      </w:r>
      <w:r>
        <w:rPr>
          <w:rFonts w:ascii="Arial" w:hAnsi="Arial" w:cs="Arial"/>
          <w:lang w:val="en-US" w:eastAsia="zh-CN"/>
        </w:rPr>
        <w:t>BDs</w:t>
      </w:r>
      <w:r w:rsidRPr="007D11A1">
        <w:rPr>
          <w:rFonts w:ascii="Arial" w:hAnsi="Arial" w:cs="Arial"/>
          <w:lang w:val="en-US" w:eastAsia="zh-CN"/>
        </w:rPr>
        <w:t xml:space="preserve"> and CCE limits per slot allow</w:t>
      </w:r>
      <w:r>
        <w:rPr>
          <w:rFonts w:ascii="Arial" w:hAnsi="Arial" w:cs="Arial"/>
          <w:lang w:val="en-US" w:eastAsia="zh-CN"/>
        </w:rPr>
        <w:t>ing</w:t>
      </w:r>
      <w:r w:rsidRPr="007D11A1">
        <w:rPr>
          <w:rFonts w:ascii="Arial" w:hAnsi="Arial" w:cs="Arial"/>
          <w:lang w:val="en-US" w:eastAsia="zh-CN"/>
        </w:rPr>
        <w:t xml:space="preserve"> more PDCCH monitoring occasions in a slot can reduce PDCCH blocking probab</w:t>
      </w:r>
      <w:r w:rsidRPr="00A054F2">
        <w:rPr>
          <w:rFonts w:ascii="Arial" w:hAnsi="Arial" w:cs="Arial"/>
          <w:lang w:val="en-US" w:eastAsia="zh-CN"/>
        </w:rPr>
        <w:t xml:space="preserve">ility significantly. With multiple PDCCH occasions in a slot, a UE has a higher chance of eventually being scheduled. </w:t>
      </w:r>
      <w:r w:rsidRPr="00A054F2">
        <w:rPr>
          <w:rFonts w:ascii="Arial" w:hAnsi="Arial" w:cs="Arial"/>
          <w:lang w:val="en-US" w:eastAsia="zh-CN"/>
        </w:rPr>
        <w:fldChar w:fldCharType="begin"/>
      </w:r>
      <w:r w:rsidRPr="00A054F2">
        <w:rPr>
          <w:rFonts w:ascii="Arial" w:hAnsi="Arial" w:cs="Arial"/>
          <w:lang w:val="en-US" w:eastAsia="zh-CN"/>
        </w:rPr>
        <w:instrText xml:space="preserve"> REF _Ref528336817 \h  \* MERGEFORMAT </w:instrText>
      </w:r>
      <w:r w:rsidRPr="00A054F2">
        <w:rPr>
          <w:rFonts w:ascii="Arial" w:hAnsi="Arial" w:cs="Arial"/>
          <w:lang w:val="en-US" w:eastAsia="zh-CN"/>
        </w:rPr>
      </w:r>
      <w:r w:rsidRPr="00A054F2">
        <w:rPr>
          <w:rFonts w:ascii="Arial" w:hAnsi="Arial" w:cs="Arial"/>
          <w:lang w:val="en-US" w:eastAsia="zh-CN"/>
        </w:rPr>
        <w:fldChar w:fldCharType="separate"/>
      </w:r>
      <w:r w:rsidRPr="00A054F2">
        <w:rPr>
          <w:rFonts w:ascii="Arial" w:hAnsi="Arial" w:cs="Arial"/>
          <w:lang w:val="en-US"/>
        </w:rPr>
        <w:t xml:space="preserve">Table </w:t>
      </w:r>
      <w:r w:rsidRPr="00A054F2">
        <w:rPr>
          <w:rFonts w:ascii="Arial" w:hAnsi="Arial" w:cs="Arial"/>
          <w:lang w:val="en-US" w:eastAsia="zh-CN"/>
        </w:rPr>
        <w:fldChar w:fldCharType="end"/>
      </w:r>
      <w:r w:rsidRPr="00A054F2">
        <w:rPr>
          <w:rFonts w:ascii="Arial" w:hAnsi="Arial" w:cs="Arial"/>
          <w:lang w:val="en-US" w:eastAsia="zh-CN"/>
        </w:rPr>
        <w:t>6 shows</w:t>
      </w:r>
      <w:r w:rsidRPr="007D11A1">
        <w:rPr>
          <w:rFonts w:ascii="Arial" w:hAnsi="Arial" w:cs="Arial"/>
          <w:lang w:val="en-US" w:eastAsia="zh-CN"/>
        </w:rPr>
        <w:t xml:space="preserve"> PDCCH blocking probability after certain number of PDCCH occasions as a function of number of UEs per cell. It is evident that the PDCCH blocking probability within a slot can be reduced significantly with more PDCCH occasions.</w:t>
      </w:r>
    </w:p>
    <w:p w14:paraId="38566044" w14:textId="77777777" w:rsidR="00D41C77" w:rsidRPr="007D11A1" w:rsidRDefault="00D41C77" w:rsidP="00D41C77">
      <w:pPr>
        <w:pStyle w:val="Caption"/>
        <w:jc w:val="center"/>
        <w:rPr>
          <w:rFonts w:ascii="Arial" w:hAnsi="Arial" w:cs="Arial"/>
          <w:b w:val="0"/>
          <w:lang w:val="en-US" w:eastAsia="zh-CN"/>
        </w:rPr>
      </w:pPr>
      <w:bookmarkStart w:id="85" w:name="_Ref528336817"/>
      <w:bookmarkEnd w:id="84"/>
      <w:r w:rsidRPr="007D11A1">
        <w:rPr>
          <w:rFonts w:ascii="Arial" w:hAnsi="Arial" w:cs="Arial"/>
          <w:lang w:val="en-US"/>
        </w:rPr>
        <w:t xml:space="preserve">Table </w:t>
      </w:r>
      <w:bookmarkEnd w:id="85"/>
      <w:r w:rsidRPr="007D11A1">
        <w:rPr>
          <w:rFonts w:ascii="Arial" w:hAnsi="Arial" w:cs="Arial"/>
          <w:lang w:val="en-US"/>
        </w:rPr>
        <w:t xml:space="preserve">6 PDCCH blocking probability </w:t>
      </w:r>
      <w:r>
        <w:rPr>
          <w:rFonts w:ascii="Arial" w:hAnsi="Arial" w:cs="Arial"/>
          <w:lang w:val="en-US"/>
        </w:rPr>
        <w:t>after</w:t>
      </w:r>
      <w:r w:rsidRPr="007D11A1">
        <w:rPr>
          <w:rFonts w:ascii="Arial" w:hAnsi="Arial" w:cs="Arial"/>
          <w:lang w:val="en-US"/>
        </w:rPr>
        <w:t xml:space="preserve"> 1, 2, or 3 PDCCH occasions for different numbers of UEs per cell. </w:t>
      </w:r>
      <w:r w:rsidRPr="007D11A1">
        <w:rPr>
          <w:rFonts w:ascii="Arial" w:hAnsi="Arial" w:cs="Arial"/>
          <w:lang w:val="en-US" w:eastAsia="zh-CN"/>
        </w:rPr>
        <w:t>(DCI size = 40 bits, CORESET duration = 1 symbol)</w:t>
      </w:r>
    </w:p>
    <w:tbl>
      <w:tblPr>
        <w:tblStyle w:val="TableGrid"/>
        <w:tblW w:w="0" w:type="auto"/>
        <w:jc w:val="center"/>
        <w:tblLayout w:type="fixed"/>
        <w:tblLook w:val="04A0" w:firstRow="1" w:lastRow="0" w:firstColumn="1" w:lastColumn="0" w:noHBand="0" w:noVBand="1"/>
      </w:tblPr>
      <w:tblGrid>
        <w:gridCol w:w="1696"/>
        <w:gridCol w:w="1524"/>
        <w:gridCol w:w="1525"/>
        <w:gridCol w:w="1524"/>
        <w:gridCol w:w="1525"/>
      </w:tblGrid>
      <w:tr w:rsidR="00D41C77" w:rsidRPr="007D11A1" w14:paraId="27A15B74" w14:textId="77777777" w:rsidTr="006C1084">
        <w:trPr>
          <w:jc w:val="center"/>
        </w:trPr>
        <w:tc>
          <w:tcPr>
            <w:tcW w:w="1696" w:type="dxa"/>
            <w:shd w:val="clear" w:color="auto" w:fill="DBDBDB" w:themeFill="accent3" w:themeFillTint="66"/>
          </w:tcPr>
          <w:p w14:paraId="64B7E90B" w14:textId="77777777" w:rsidR="00D41C77" w:rsidRPr="007D11A1" w:rsidRDefault="00D41C77" w:rsidP="00BA4193">
            <w:pPr>
              <w:rPr>
                <w:rFonts w:ascii="Arial" w:hAnsi="Arial" w:cs="Arial"/>
                <w:b/>
                <w:sz w:val="20"/>
                <w:szCs w:val="20"/>
              </w:rPr>
            </w:pPr>
            <w:r w:rsidRPr="007D11A1">
              <w:rPr>
                <w:rFonts w:ascii="Arial" w:hAnsi="Arial" w:cs="Arial"/>
                <w:b/>
                <w:sz w:val="20"/>
                <w:szCs w:val="20"/>
              </w:rPr>
              <w:t>Blocking prob.</w:t>
            </w:r>
          </w:p>
        </w:tc>
        <w:tc>
          <w:tcPr>
            <w:tcW w:w="1524" w:type="dxa"/>
            <w:shd w:val="clear" w:color="auto" w:fill="DBDBDB" w:themeFill="accent3" w:themeFillTint="66"/>
          </w:tcPr>
          <w:p w14:paraId="7E742AC0" w14:textId="77777777" w:rsidR="00D41C77" w:rsidRPr="007D11A1" w:rsidRDefault="00D41C77" w:rsidP="00BA4193">
            <w:pPr>
              <w:jc w:val="center"/>
              <w:rPr>
                <w:rFonts w:ascii="Arial" w:hAnsi="Arial" w:cs="Arial"/>
                <w:b/>
                <w:sz w:val="20"/>
                <w:szCs w:val="20"/>
              </w:rPr>
            </w:pPr>
            <w:r w:rsidRPr="007D11A1">
              <w:rPr>
                <w:rFonts w:ascii="Arial" w:hAnsi="Arial" w:cs="Arial"/>
                <w:b/>
                <w:sz w:val="20"/>
                <w:szCs w:val="20"/>
              </w:rPr>
              <w:t>#UE = 10</w:t>
            </w:r>
          </w:p>
        </w:tc>
        <w:tc>
          <w:tcPr>
            <w:tcW w:w="1525" w:type="dxa"/>
            <w:shd w:val="clear" w:color="auto" w:fill="DBDBDB" w:themeFill="accent3" w:themeFillTint="66"/>
          </w:tcPr>
          <w:p w14:paraId="49990D32" w14:textId="77777777" w:rsidR="00D41C77" w:rsidRPr="007D11A1" w:rsidRDefault="00D41C77" w:rsidP="00BA4193">
            <w:pPr>
              <w:jc w:val="center"/>
              <w:rPr>
                <w:rFonts w:ascii="Arial" w:hAnsi="Arial" w:cs="Arial"/>
                <w:b/>
                <w:sz w:val="20"/>
                <w:szCs w:val="20"/>
              </w:rPr>
            </w:pPr>
            <w:r w:rsidRPr="007D11A1">
              <w:rPr>
                <w:rFonts w:ascii="Arial" w:hAnsi="Arial" w:cs="Arial"/>
                <w:b/>
                <w:sz w:val="20"/>
                <w:szCs w:val="20"/>
              </w:rPr>
              <w:t>#UE = 20</w:t>
            </w:r>
          </w:p>
        </w:tc>
        <w:tc>
          <w:tcPr>
            <w:tcW w:w="1524" w:type="dxa"/>
            <w:shd w:val="clear" w:color="auto" w:fill="DBDBDB" w:themeFill="accent3" w:themeFillTint="66"/>
          </w:tcPr>
          <w:p w14:paraId="0F9C2456" w14:textId="77777777" w:rsidR="00D41C77" w:rsidRPr="007D11A1" w:rsidRDefault="00D41C77" w:rsidP="00BA4193">
            <w:pPr>
              <w:jc w:val="center"/>
              <w:rPr>
                <w:rFonts w:ascii="Arial" w:hAnsi="Arial" w:cs="Arial"/>
                <w:b/>
                <w:sz w:val="20"/>
                <w:szCs w:val="20"/>
              </w:rPr>
            </w:pPr>
            <w:r w:rsidRPr="007D11A1">
              <w:rPr>
                <w:rFonts w:ascii="Arial" w:hAnsi="Arial" w:cs="Arial"/>
                <w:b/>
                <w:sz w:val="20"/>
                <w:szCs w:val="20"/>
              </w:rPr>
              <w:t>#UE = 30</w:t>
            </w:r>
          </w:p>
        </w:tc>
        <w:tc>
          <w:tcPr>
            <w:tcW w:w="1525" w:type="dxa"/>
            <w:shd w:val="clear" w:color="auto" w:fill="DBDBDB" w:themeFill="accent3" w:themeFillTint="66"/>
          </w:tcPr>
          <w:p w14:paraId="742AC3AB" w14:textId="77777777" w:rsidR="00D41C77" w:rsidRPr="007D11A1" w:rsidRDefault="00D41C77" w:rsidP="00BA4193">
            <w:pPr>
              <w:jc w:val="center"/>
              <w:rPr>
                <w:rFonts w:ascii="Arial" w:hAnsi="Arial" w:cs="Arial"/>
                <w:b/>
                <w:sz w:val="20"/>
                <w:szCs w:val="20"/>
              </w:rPr>
            </w:pPr>
            <w:r w:rsidRPr="007D11A1">
              <w:rPr>
                <w:rFonts w:ascii="Arial" w:hAnsi="Arial" w:cs="Arial"/>
                <w:b/>
                <w:sz w:val="20"/>
                <w:szCs w:val="20"/>
              </w:rPr>
              <w:t>#UE = 40</w:t>
            </w:r>
          </w:p>
        </w:tc>
      </w:tr>
      <w:tr w:rsidR="00D41C77" w:rsidRPr="007D11A1" w14:paraId="5281C934" w14:textId="77777777" w:rsidTr="00BA4193">
        <w:trPr>
          <w:jc w:val="center"/>
        </w:trPr>
        <w:tc>
          <w:tcPr>
            <w:tcW w:w="1696" w:type="dxa"/>
          </w:tcPr>
          <w:p w14:paraId="743E2D01" w14:textId="77777777" w:rsidR="00D41C77" w:rsidRPr="007D11A1" w:rsidRDefault="00D41C77" w:rsidP="00BA4193">
            <w:pPr>
              <w:rPr>
                <w:rFonts w:ascii="Arial" w:hAnsi="Arial" w:cs="Arial"/>
                <w:b/>
                <w:sz w:val="20"/>
                <w:szCs w:val="20"/>
              </w:rPr>
            </w:pPr>
            <w:r w:rsidRPr="007D11A1">
              <w:rPr>
                <w:rFonts w:ascii="Arial" w:hAnsi="Arial" w:cs="Arial"/>
                <w:b/>
                <w:sz w:val="20"/>
                <w:szCs w:val="20"/>
              </w:rPr>
              <w:t>After 1 PDCCH occasion</w:t>
            </w:r>
          </w:p>
        </w:tc>
        <w:tc>
          <w:tcPr>
            <w:tcW w:w="1524" w:type="dxa"/>
          </w:tcPr>
          <w:p w14:paraId="10518497"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7.91%</w:t>
            </w:r>
          </w:p>
        </w:tc>
        <w:tc>
          <w:tcPr>
            <w:tcW w:w="1525" w:type="dxa"/>
          </w:tcPr>
          <w:p w14:paraId="225846D6"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39.03%</w:t>
            </w:r>
          </w:p>
        </w:tc>
        <w:tc>
          <w:tcPr>
            <w:tcW w:w="1524" w:type="dxa"/>
          </w:tcPr>
          <w:p w14:paraId="2FA23923"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58.01%</w:t>
            </w:r>
          </w:p>
        </w:tc>
        <w:tc>
          <w:tcPr>
            <w:tcW w:w="1525" w:type="dxa"/>
          </w:tcPr>
          <w:p w14:paraId="7D76D2CC"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68.46%</w:t>
            </w:r>
          </w:p>
        </w:tc>
      </w:tr>
      <w:tr w:rsidR="00D41C77" w:rsidRPr="007D11A1" w14:paraId="596724AC" w14:textId="77777777" w:rsidTr="00BA4193">
        <w:trPr>
          <w:jc w:val="center"/>
        </w:trPr>
        <w:tc>
          <w:tcPr>
            <w:tcW w:w="1696" w:type="dxa"/>
          </w:tcPr>
          <w:p w14:paraId="5810BBB6" w14:textId="77777777" w:rsidR="00D41C77" w:rsidRPr="007D11A1" w:rsidRDefault="00D41C77" w:rsidP="00BA4193">
            <w:pPr>
              <w:rPr>
                <w:rFonts w:ascii="Arial" w:hAnsi="Arial" w:cs="Arial"/>
                <w:b/>
                <w:sz w:val="20"/>
                <w:szCs w:val="20"/>
              </w:rPr>
            </w:pPr>
            <w:r w:rsidRPr="007D11A1">
              <w:rPr>
                <w:rFonts w:ascii="Arial" w:hAnsi="Arial" w:cs="Arial"/>
                <w:b/>
                <w:sz w:val="20"/>
                <w:szCs w:val="20"/>
              </w:rPr>
              <w:t>After 2 PDCCH occasions</w:t>
            </w:r>
          </w:p>
        </w:tc>
        <w:tc>
          <w:tcPr>
            <w:tcW w:w="1524" w:type="dxa"/>
          </w:tcPr>
          <w:p w14:paraId="14FE1D92"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0</w:t>
            </w:r>
          </w:p>
        </w:tc>
        <w:tc>
          <w:tcPr>
            <w:tcW w:w="1525" w:type="dxa"/>
          </w:tcPr>
          <w:p w14:paraId="73C12574"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1.42%</w:t>
            </w:r>
          </w:p>
        </w:tc>
        <w:tc>
          <w:tcPr>
            <w:tcW w:w="1524" w:type="dxa"/>
          </w:tcPr>
          <w:p w14:paraId="53C6D4EA"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19.50%</w:t>
            </w:r>
          </w:p>
        </w:tc>
        <w:tc>
          <w:tcPr>
            <w:tcW w:w="1525" w:type="dxa"/>
          </w:tcPr>
          <w:p w14:paraId="0DE305EE"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37.75%</w:t>
            </w:r>
          </w:p>
        </w:tc>
      </w:tr>
      <w:tr w:rsidR="00D41C77" w:rsidRPr="007D11A1" w14:paraId="019EC89A" w14:textId="77777777" w:rsidTr="00BA4193">
        <w:trPr>
          <w:jc w:val="center"/>
        </w:trPr>
        <w:tc>
          <w:tcPr>
            <w:tcW w:w="1696" w:type="dxa"/>
          </w:tcPr>
          <w:p w14:paraId="64F6B093" w14:textId="77777777" w:rsidR="00D41C77" w:rsidRPr="007D11A1" w:rsidRDefault="00D41C77" w:rsidP="00BA4193">
            <w:pPr>
              <w:rPr>
                <w:rFonts w:ascii="Arial" w:hAnsi="Arial" w:cs="Arial"/>
                <w:b/>
                <w:sz w:val="20"/>
                <w:szCs w:val="20"/>
              </w:rPr>
            </w:pPr>
            <w:r w:rsidRPr="007D11A1">
              <w:rPr>
                <w:rFonts w:ascii="Arial" w:hAnsi="Arial" w:cs="Arial"/>
                <w:b/>
                <w:sz w:val="20"/>
                <w:szCs w:val="20"/>
              </w:rPr>
              <w:t>After 3 PDCCH occasions</w:t>
            </w:r>
          </w:p>
        </w:tc>
        <w:tc>
          <w:tcPr>
            <w:tcW w:w="1524" w:type="dxa"/>
          </w:tcPr>
          <w:p w14:paraId="66E0EC4A"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0</w:t>
            </w:r>
          </w:p>
        </w:tc>
        <w:tc>
          <w:tcPr>
            <w:tcW w:w="1525" w:type="dxa"/>
          </w:tcPr>
          <w:p w14:paraId="5DD5BA82"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0</w:t>
            </w:r>
          </w:p>
        </w:tc>
        <w:tc>
          <w:tcPr>
            <w:tcW w:w="1524" w:type="dxa"/>
          </w:tcPr>
          <w:p w14:paraId="6B60EF15"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0.17%</w:t>
            </w:r>
          </w:p>
        </w:tc>
        <w:tc>
          <w:tcPr>
            <w:tcW w:w="1525" w:type="dxa"/>
          </w:tcPr>
          <w:p w14:paraId="00C0DB04"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4.15%</w:t>
            </w:r>
          </w:p>
        </w:tc>
      </w:tr>
    </w:tbl>
    <w:p w14:paraId="43826C80" w14:textId="77777777" w:rsidR="00D41C77" w:rsidRDefault="00D41C77" w:rsidP="00D41C77">
      <w:pPr>
        <w:pStyle w:val="CommentText"/>
        <w:rPr>
          <w:rFonts w:ascii="Calibri" w:hAnsi="Calibri"/>
          <w:lang w:val="en-US" w:eastAsia="zh-CN"/>
        </w:rPr>
      </w:pPr>
    </w:p>
    <w:p w14:paraId="7D894472" w14:textId="77777777" w:rsidR="00D41C77" w:rsidRDefault="00D41C77" w:rsidP="00D41C77">
      <w:pPr>
        <w:pStyle w:val="CommentText"/>
        <w:rPr>
          <w:rFonts w:ascii="Arial" w:hAnsi="Arial" w:cs="Arial"/>
          <w:lang w:val="en-US" w:eastAsia="zh-CN"/>
        </w:rPr>
      </w:pPr>
      <w:bookmarkStart w:id="86" w:name="_Hlk4488732"/>
      <w:r>
        <w:rPr>
          <w:rFonts w:ascii="Arial" w:hAnsi="Arial" w:cs="Arial"/>
          <w:lang w:val="en-US" w:eastAsia="zh-CN"/>
        </w:rPr>
        <w:t>To further emphasize the benefit of the proposed limits, consider f</w:t>
      </w:r>
      <w:r w:rsidRPr="007D11A1">
        <w:rPr>
          <w:rFonts w:ascii="Arial" w:hAnsi="Arial" w:cs="Arial"/>
          <w:lang w:val="en-US" w:eastAsia="zh-CN"/>
        </w:rPr>
        <w:t>or example</w:t>
      </w:r>
      <w:r>
        <w:rPr>
          <w:rFonts w:ascii="Arial" w:hAnsi="Arial" w:cs="Arial"/>
          <w:lang w:val="en-US" w:eastAsia="zh-CN"/>
        </w:rPr>
        <w:t xml:space="preserve"> the case of</w:t>
      </w:r>
      <w:r w:rsidRPr="007D11A1">
        <w:rPr>
          <w:rFonts w:ascii="Arial" w:hAnsi="Arial" w:cs="Arial"/>
          <w:lang w:val="en-US" w:eastAsia="zh-CN"/>
        </w:rPr>
        <w:t xml:space="preserve"> 120 kHz SCS</w:t>
      </w:r>
      <w:r>
        <w:rPr>
          <w:rFonts w:ascii="Arial" w:hAnsi="Arial" w:cs="Arial"/>
          <w:lang w:val="en-US" w:eastAsia="zh-CN"/>
        </w:rPr>
        <w:t>. W</w:t>
      </w:r>
      <w:r w:rsidRPr="007D11A1">
        <w:rPr>
          <w:rFonts w:ascii="Arial" w:hAnsi="Arial" w:cs="Arial"/>
          <w:lang w:val="en-US" w:eastAsia="zh-CN"/>
        </w:rPr>
        <w:t xml:space="preserve">ith the existing </w:t>
      </w:r>
      <w:r>
        <w:rPr>
          <w:rFonts w:ascii="Arial" w:hAnsi="Arial" w:cs="Arial"/>
          <w:lang w:val="en-US" w:eastAsia="zh-CN"/>
        </w:rPr>
        <w:t xml:space="preserve">CCE </w:t>
      </w:r>
      <w:r w:rsidRPr="007D11A1">
        <w:rPr>
          <w:rFonts w:ascii="Arial" w:hAnsi="Arial" w:cs="Arial"/>
          <w:lang w:val="en-US" w:eastAsia="zh-CN"/>
        </w:rPr>
        <w:t xml:space="preserve">limit of 32 CCEs per slot, there can be at most two AL16 candidates per slot, which can be very limiting for URLLC requiring at least two monitoring occasions in a slot. The proposed value would allow more flexible PDCCH scheduling and reduce blocking probability. </w:t>
      </w:r>
    </w:p>
    <w:p w14:paraId="162CFAF6" w14:textId="3F9922AB" w:rsidR="00D41C77" w:rsidRPr="00D41C77" w:rsidRDefault="00D41C77" w:rsidP="00D41C77">
      <w:pPr>
        <w:pStyle w:val="Proposal"/>
      </w:pPr>
      <w:bookmarkStart w:id="87" w:name="_Toc5154726"/>
      <w:bookmarkEnd w:id="86"/>
      <w:r w:rsidRPr="007D11A1">
        <w:rPr>
          <w:lang w:val="en-US"/>
        </w:rPr>
        <w:t xml:space="preserve">Increase the limits of number of </w:t>
      </w:r>
      <w:proofErr w:type="gramStart"/>
      <w:r w:rsidRPr="007D11A1">
        <w:rPr>
          <w:lang w:val="en-US"/>
        </w:rPr>
        <w:t>blind</w:t>
      </w:r>
      <w:proofErr w:type="gramEnd"/>
      <w:r w:rsidRPr="007D11A1">
        <w:rPr>
          <w:lang w:val="en-US"/>
        </w:rPr>
        <w:t xml:space="preserve"> decodes and </w:t>
      </w:r>
      <w:r>
        <w:rPr>
          <w:lang w:val="en-US"/>
        </w:rPr>
        <w:t xml:space="preserve">non-overlapping </w:t>
      </w:r>
      <w:r w:rsidRPr="007D11A1">
        <w:rPr>
          <w:lang w:val="en-US"/>
        </w:rPr>
        <w:t>CCEs for channel estimation to allow flexible, multiple PDCCH monitoring occasions in a slot and reduce PDCCH blocking</w:t>
      </w:r>
      <w:r w:rsidR="003B6D6B">
        <w:rPr>
          <w:lang w:val="en-US"/>
        </w:rPr>
        <w:t xml:space="preserve"> probability</w:t>
      </w:r>
      <w:r w:rsidRPr="007D11A1">
        <w:rPr>
          <w:lang w:val="en-US"/>
        </w:rPr>
        <w:t>.</w:t>
      </w:r>
      <w:bookmarkEnd w:id="87"/>
    </w:p>
    <w:p w14:paraId="7C27D6F7" w14:textId="1F6EC48F" w:rsidR="00D41C77" w:rsidRDefault="00D41C77" w:rsidP="00D41C77">
      <w:pPr>
        <w:pStyle w:val="Proposal"/>
        <w:numPr>
          <w:ilvl w:val="0"/>
          <w:numId w:val="0"/>
        </w:numPr>
        <w:ind w:left="1701" w:hanging="1701"/>
      </w:pPr>
    </w:p>
    <w:p w14:paraId="38EF7E71" w14:textId="77777777" w:rsidR="00D41C77" w:rsidRPr="00F01731" w:rsidRDefault="00D41C77" w:rsidP="00D41C77">
      <w:pPr>
        <w:pStyle w:val="CommentText"/>
        <w:rPr>
          <w:rFonts w:ascii="Arial" w:hAnsi="Arial" w:cs="Arial"/>
          <w:lang w:val="en-US" w:eastAsia="zh-CN"/>
        </w:rPr>
      </w:pPr>
      <w:r w:rsidRPr="00F01731">
        <w:rPr>
          <w:rFonts w:ascii="Arial" w:hAnsi="Arial" w:cs="Arial"/>
          <w:lang w:val="en-US" w:eastAsia="zh-CN"/>
        </w:rPr>
        <w:t xml:space="preserve">As an alternative solution to Table 4 and Table 5, one can consider introducing a limitation per sliding window, where size of the window and number of </w:t>
      </w:r>
      <w:proofErr w:type="gramStart"/>
      <w:r w:rsidRPr="00F01731">
        <w:rPr>
          <w:rFonts w:ascii="Arial" w:hAnsi="Arial" w:cs="Arial"/>
          <w:lang w:val="en-US" w:eastAsia="zh-CN"/>
        </w:rPr>
        <w:t>blind</w:t>
      </w:r>
      <w:proofErr w:type="gramEnd"/>
      <w:r w:rsidRPr="00F01731">
        <w:rPr>
          <w:rFonts w:ascii="Arial" w:hAnsi="Arial" w:cs="Arial"/>
          <w:lang w:val="en-US" w:eastAsia="zh-CN"/>
        </w:rPr>
        <w:t xml:space="preserve"> decodes or CCE defined per window can be further discussed. </w:t>
      </w:r>
    </w:p>
    <w:p w14:paraId="56D2884C" w14:textId="64845A44" w:rsidR="00D41C77" w:rsidRDefault="00D41C77" w:rsidP="00D41C77">
      <w:pPr>
        <w:pStyle w:val="CommentText"/>
        <w:rPr>
          <w:rFonts w:ascii="Arial" w:hAnsi="Arial" w:cs="Arial"/>
          <w:lang w:val="en-US" w:eastAsia="zh-CN"/>
        </w:rPr>
      </w:pPr>
      <w:bookmarkStart w:id="88" w:name="_Hlk4598896"/>
      <w:r w:rsidRPr="008B6438">
        <w:rPr>
          <w:rFonts w:ascii="Arial" w:hAnsi="Arial" w:cs="Arial"/>
          <w:lang w:val="en-US" w:eastAsia="zh-CN"/>
        </w:rPr>
        <w:lastRenderedPageBreak/>
        <w:t>In addition to the limits defined per duration in a slot (e.g., half a slot or some window with duration less than 14 symbols), there can also be limitation on the distribution of number of PDCCH candidates per monitoring occasion or monitoring span in a slot. This additional limitation can be used together with the proposed limit per half slot or any new increased limit per slot to allow for the increase in the total limit while ensuring that UE complexity is kept to a reasonable level.</w:t>
      </w:r>
      <w:r>
        <w:rPr>
          <w:rFonts w:ascii="Arial" w:hAnsi="Arial" w:cs="Arial"/>
          <w:lang w:val="en-US" w:eastAsia="zh-CN"/>
        </w:rPr>
        <w:t xml:space="preserve"> </w:t>
      </w:r>
    </w:p>
    <w:bookmarkEnd w:id="88"/>
    <w:p w14:paraId="65C39DE1" w14:textId="77777777" w:rsidR="00D41C77" w:rsidRDefault="00D41C77" w:rsidP="00D41C77">
      <w:pPr>
        <w:pStyle w:val="CommentText"/>
        <w:rPr>
          <w:rFonts w:ascii="Arial" w:hAnsi="Arial" w:cs="Arial"/>
          <w:lang w:val="en-US" w:eastAsia="zh-CN"/>
        </w:rPr>
      </w:pPr>
    </w:p>
    <w:p w14:paraId="1C8CAB83" w14:textId="77777777" w:rsidR="00D41C77" w:rsidRPr="007D11A1" w:rsidRDefault="00D41C77" w:rsidP="00D41C77">
      <w:pPr>
        <w:pStyle w:val="CommentText"/>
        <w:rPr>
          <w:rFonts w:ascii="Arial" w:hAnsi="Arial" w:cs="Arial"/>
          <w:lang w:val="en-US" w:eastAsia="zh-CN"/>
        </w:rPr>
      </w:pPr>
      <w:r w:rsidRPr="007D11A1">
        <w:rPr>
          <w:rFonts w:ascii="Arial" w:hAnsi="Arial" w:cs="Arial"/>
          <w:lang w:val="en-US" w:eastAsia="zh-CN"/>
        </w:rPr>
        <w:t xml:space="preserve">Based on the above discussion, we have the following proposals for NR URLLC Rel. 16 enhancement, in terms of the number of </w:t>
      </w:r>
      <w:r>
        <w:rPr>
          <w:rFonts w:ascii="Arial" w:hAnsi="Arial" w:cs="Arial"/>
          <w:lang w:val="en-US" w:eastAsia="zh-CN"/>
        </w:rPr>
        <w:t>BD</w:t>
      </w:r>
      <w:r w:rsidRPr="007D11A1">
        <w:rPr>
          <w:rFonts w:ascii="Arial" w:hAnsi="Arial" w:cs="Arial"/>
          <w:lang w:val="en-US" w:eastAsia="zh-CN"/>
        </w:rPr>
        <w:t xml:space="preserve">s and </w:t>
      </w:r>
      <w:r w:rsidRPr="00473B57">
        <w:rPr>
          <w:rFonts w:ascii="Arial" w:hAnsi="Arial" w:cs="Arial"/>
          <w:lang w:val="en-US" w:eastAsia="zh-CN"/>
        </w:rPr>
        <w:t xml:space="preserve">non-overlapping </w:t>
      </w:r>
      <w:r w:rsidRPr="007D11A1">
        <w:rPr>
          <w:rFonts w:ascii="Arial" w:hAnsi="Arial" w:cs="Arial"/>
          <w:lang w:val="en-US" w:eastAsia="zh-CN"/>
        </w:rPr>
        <w:t xml:space="preserve">CCEs for channel estimation. </w:t>
      </w:r>
    </w:p>
    <w:p w14:paraId="57CE2EEB" w14:textId="2F7B44C2" w:rsidR="00D41C77" w:rsidRPr="00D41C77" w:rsidRDefault="00D41C77" w:rsidP="00D41C77">
      <w:pPr>
        <w:pStyle w:val="Proposal"/>
      </w:pPr>
      <w:bookmarkStart w:id="89" w:name="_Toc5154727"/>
      <w:r w:rsidRPr="007D11A1">
        <w:rPr>
          <w:lang w:val="en-US"/>
        </w:rPr>
        <w:t>For NR Rel. 16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 respectively.</w:t>
      </w:r>
      <w:bookmarkEnd w:id="89"/>
    </w:p>
    <w:p w14:paraId="2709880B" w14:textId="10054525" w:rsidR="00D41C77" w:rsidRPr="00D41C77" w:rsidRDefault="00D41C77" w:rsidP="00D41C77">
      <w:pPr>
        <w:pStyle w:val="Proposal"/>
      </w:pPr>
      <w:bookmarkStart w:id="90" w:name="_Toc5154728"/>
      <w:r w:rsidRPr="007D11A1">
        <w:rPr>
          <w:lang w:val="en-US"/>
        </w:rPr>
        <w:t xml:space="preserve">For NR Rel. 16 URLLC, the number of </w:t>
      </w:r>
      <w:r>
        <w:rPr>
          <w:lang w:val="en-US"/>
        </w:rPr>
        <w:t xml:space="preserve">non-overlapping </w:t>
      </w:r>
      <w:r w:rsidRPr="007D11A1">
        <w:rPr>
          <w:lang w:val="en-US"/>
        </w:rPr>
        <w:t>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 respectively.</w:t>
      </w:r>
      <w:bookmarkEnd w:id="90"/>
    </w:p>
    <w:p w14:paraId="77775B1E" w14:textId="77777777" w:rsidR="00D41C77" w:rsidRPr="00D41C77" w:rsidRDefault="00D41C77" w:rsidP="00D41C77"/>
    <w:p w14:paraId="39FB6756" w14:textId="01096E83" w:rsidR="00F63950" w:rsidRDefault="00230D18" w:rsidP="00F63950">
      <w:pPr>
        <w:pStyle w:val="Heading2"/>
      </w:pPr>
      <w:r>
        <w:t>2.3</w:t>
      </w:r>
      <w:r>
        <w:tab/>
      </w:r>
      <w:r w:rsidR="00D41C77">
        <w:rPr>
          <w:lang w:val="en-US"/>
        </w:rPr>
        <w:t>Coreset alignment of regular CORESET with CORESET#0</w:t>
      </w:r>
    </w:p>
    <w:p w14:paraId="79CB87DA" w14:textId="77777777" w:rsidR="00D41C77" w:rsidRPr="007D11A1" w:rsidRDefault="00D41C77" w:rsidP="00D41C77">
      <w:pPr>
        <w:pStyle w:val="CommentText"/>
        <w:rPr>
          <w:rFonts w:ascii="Arial" w:hAnsi="Arial" w:cs="Arial"/>
          <w:lang w:val="en-US" w:eastAsia="zh-CN"/>
        </w:rPr>
      </w:pPr>
      <w:r w:rsidRPr="007D11A1">
        <w:rPr>
          <w:rFonts w:ascii="Arial" w:hAnsi="Arial" w:cs="Arial"/>
          <w:lang w:val="en-US" w:eastAsia="zh-CN"/>
        </w:rPr>
        <w:t xml:space="preserve">The 6-RB grid of a regular CORESET (that is tied to common RB grid) and CORESET#0 (that is tied to SSB) are generally not aligned. This causes misaligned REG bundles, inefficient radio resource usage, and increased blocking probability between DCIs transmitted on a regular CORESET and CORESET#0 when they overlap. The increased blocking probability may lead to increased latency, which is undesirable for URLLC applications. </w:t>
      </w:r>
    </w:p>
    <w:p w14:paraId="1027A731" w14:textId="77777777" w:rsidR="00D41C77" w:rsidRPr="007D11A1" w:rsidRDefault="00D41C77" w:rsidP="00D41C77">
      <w:pPr>
        <w:pStyle w:val="CommentText"/>
        <w:rPr>
          <w:rFonts w:ascii="Arial" w:hAnsi="Arial" w:cs="Arial"/>
          <w:lang w:val="en-US" w:eastAsia="zh-CN"/>
        </w:rPr>
      </w:pPr>
      <w:r w:rsidRPr="007D11A1">
        <w:rPr>
          <w:rFonts w:ascii="Arial" w:hAnsi="Arial" w:cs="Arial"/>
          <w:lang w:val="en-US" w:eastAsia="zh-CN"/>
        </w:rPr>
        <w:t xml:space="preserve">The misalignment is illustrated in Figure 1. </w:t>
      </w:r>
    </w:p>
    <w:p w14:paraId="3D38DEC4" w14:textId="1064E155" w:rsidR="00D41C77" w:rsidRDefault="00D41C77" w:rsidP="008D00A5">
      <w:pPr>
        <w:pStyle w:val="TF"/>
      </w:pPr>
      <w:r w:rsidRPr="007D11A1">
        <w:rPr>
          <w:noProof/>
          <w:lang w:val="en-US"/>
        </w:rPr>
        <w:drawing>
          <wp:inline distT="0" distB="0" distL="0" distR="0" wp14:anchorId="0925452F" wp14:editId="299C5A34">
            <wp:extent cx="6120765" cy="1961515"/>
            <wp:effectExtent l="0" t="0" r="0" b="635"/>
            <wp:docPr id="1" name="Picture 1" descr="cid:image003.jpg@01D4A990.57EDE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jpg@01D4A990.57EDE4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0765" cy="1961515"/>
                    </a:xfrm>
                    <a:prstGeom prst="rect">
                      <a:avLst/>
                    </a:prstGeom>
                    <a:noFill/>
                    <a:ln>
                      <a:noFill/>
                    </a:ln>
                  </pic:spPr>
                </pic:pic>
              </a:graphicData>
            </a:graphic>
          </wp:inline>
        </w:drawing>
      </w:r>
    </w:p>
    <w:p w14:paraId="7906A0B8" w14:textId="5ED08309" w:rsidR="003742AC" w:rsidRDefault="003742AC" w:rsidP="008D00A5">
      <w:pPr>
        <w:pStyle w:val="TF"/>
        <w:rPr>
          <w:lang w:val="en-GB"/>
        </w:rPr>
      </w:pPr>
      <w:r w:rsidRPr="00CE0424">
        <w:t xml:space="preserve">Figure </w:t>
      </w:r>
      <w:r w:rsidRPr="00CE0424">
        <w:fldChar w:fldCharType="begin"/>
      </w:r>
      <w:r w:rsidRPr="00CE0424">
        <w:instrText xml:space="preserve"> SEQ Figure \* ARABIC </w:instrText>
      </w:r>
      <w:r w:rsidRPr="00CE0424">
        <w:fldChar w:fldCharType="separate"/>
      </w:r>
      <w:r w:rsidR="001E4AB9">
        <w:rPr>
          <w:noProof/>
        </w:rPr>
        <w:t>1</w:t>
      </w:r>
      <w:r w:rsidRPr="00CE0424">
        <w:fldChar w:fldCharType="end"/>
      </w:r>
      <w:r w:rsidRPr="00CE0424">
        <w:t xml:space="preserve">: </w:t>
      </w:r>
      <w:r w:rsidR="00D41C77" w:rsidRPr="007D11A1">
        <w:rPr>
          <w:rFonts w:cs="Arial"/>
          <w:lang w:val="en-US"/>
        </w:rPr>
        <w:t>CORESET misalignment example</w:t>
      </w:r>
    </w:p>
    <w:p w14:paraId="2DBB37EF" w14:textId="77777777" w:rsidR="00D41C77" w:rsidRPr="007D11A1" w:rsidRDefault="00D41C77" w:rsidP="00D41C77">
      <w:pPr>
        <w:pStyle w:val="CommentText"/>
        <w:rPr>
          <w:lang w:val="en-US"/>
        </w:rPr>
      </w:pPr>
      <w:r w:rsidRPr="007D11A1">
        <w:rPr>
          <w:rFonts w:ascii="Arial" w:hAnsi="Arial" w:cs="Arial"/>
          <w:lang w:val="en-US" w:eastAsia="zh-CN"/>
        </w:rPr>
        <w:t>The misalignment issue can be easily fixed by introducing an offset to a normal CORSET (taking value of 0, …, 5). In this way, the normal CORESET can be configured to align with grid of CORESET#0, which will resolve the disadvantages associated with the misalignment of the grids of normal CORESETs and CORESET#0.</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B10E93" w14:textId="189AC25F" w:rsidR="00BC5BF1"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lastRenderedPageBreak/>
        <w:fldChar w:fldCharType="begin"/>
      </w:r>
      <w:r>
        <w:rPr>
          <w:b w:val="0"/>
          <w:bCs/>
        </w:rPr>
        <w:instrText xml:space="preserve"> TOC \f O \n \h \z \t "Observation" \c </w:instrText>
      </w:r>
      <w:r>
        <w:rPr>
          <w:b w:val="0"/>
          <w:bCs/>
        </w:rPr>
        <w:fldChar w:fldCharType="separate"/>
      </w:r>
      <w:hyperlink w:anchor="_Toc5154718" w:history="1">
        <w:r w:rsidR="00BC5BF1" w:rsidRPr="008D2B7A">
          <w:rPr>
            <w:rStyle w:val="Hyperlink"/>
            <w:rFonts w:cs="Arial"/>
            <w:noProof/>
            <w:lang w:val="en-US"/>
          </w:rPr>
          <w:t>Observation 1</w:t>
        </w:r>
        <w:r w:rsidR="00BC5BF1">
          <w:rPr>
            <w:rFonts w:asciiTheme="minorHAnsi" w:eastAsiaTheme="minorEastAsia" w:hAnsiTheme="minorHAnsi" w:cstheme="minorBidi"/>
            <w:b w:val="0"/>
            <w:noProof/>
            <w:sz w:val="22"/>
            <w:szCs w:val="22"/>
            <w:lang w:val="sv-SE"/>
          </w:rPr>
          <w:tab/>
        </w:r>
        <w:r w:rsidR="00BC5BF1" w:rsidRPr="008D2B7A">
          <w:rPr>
            <w:rStyle w:val="Hyperlink"/>
            <w:rFonts w:cs="Arial"/>
            <w:noProof/>
            <w:lang w:val="en-US"/>
          </w:rPr>
          <w:t>Some fields in the fallback and non-fallback DCI can be shortened, removed, or made configurable in the new DCI. Examples include resource allocation fields in frequency and time domains, RV, HARQ process number, DAI, PUCCH resource indicator, and HARQ-ACK timing.</w:t>
        </w:r>
      </w:hyperlink>
    </w:p>
    <w:p w14:paraId="31890481" w14:textId="463D090B" w:rsidR="00BC5BF1" w:rsidRDefault="00BC5BF1">
      <w:pPr>
        <w:pStyle w:val="TableofFigures"/>
        <w:tabs>
          <w:tab w:val="right" w:leader="dot" w:pos="9629"/>
        </w:tabs>
        <w:rPr>
          <w:rFonts w:asciiTheme="minorHAnsi" w:eastAsiaTheme="minorEastAsia" w:hAnsiTheme="minorHAnsi" w:cstheme="minorBidi"/>
          <w:b w:val="0"/>
          <w:noProof/>
          <w:sz w:val="22"/>
          <w:szCs w:val="22"/>
          <w:lang w:val="sv-SE"/>
        </w:rPr>
      </w:pPr>
      <w:hyperlink w:anchor="_Toc5154719" w:history="1">
        <w:r w:rsidRPr="008D2B7A">
          <w:rPr>
            <w:rStyle w:val="Hyperlink"/>
            <w:rFonts w:cs="Arial"/>
            <w:noProof/>
            <w:lang w:val="en-US"/>
          </w:rPr>
          <w:t>Observation 2</w:t>
        </w:r>
        <w:r>
          <w:rPr>
            <w:rFonts w:asciiTheme="minorHAnsi" w:eastAsiaTheme="minorEastAsia" w:hAnsiTheme="minorHAnsi" w:cstheme="minorBidi"/>
            <w:b w:val="0"/>
            <w:noProof/>
            <w:sz w:val="22"/>
            <w:szCs w:val="22"/>
            <w:lang w:val="sv-SE"/>
          </w:rPr>
          <w:tab/>
        </w:r>
        <w:r w:rsidRPr="008D2B7A">
          <w:rPr>
            <w:rStyle w:val="Hyperlink"/>
            <w:rFonts w:cs="Arial"/>
            <w:noProof/>
            <w:lang w:val="en-US"/>
          </w:rPr>
          <w:t>Some fields in the non-fallback DCI are useful for URLLC and can be part of the new DCI, e.g., fields relating to multi-antenna transmission.</w:t>
        </w:r>
      </w:hyperlink>
    </w:p>
    <w:p w14:paraId="707EA04D" w14:textId="055FFA73" w:rsidR="00BC5BF1" w:rsidRDefault="00BC5BF1">
      <w:pPr>
        <w:pStyle w:val="TableofFigures"/>
        <w:tabs>
          <w:tab w:val="right" w:leader="dot" w:pos="9629"/>
        </w:tabs>
        <w:rPr>
          <w:rFonts w:asciiTheme="minorHAnsi" w:eastAsiaTheme="minorEastAsia" w:hAnsiTheme="minorHAnsi" w:cstheme="minorBidi"/>
          <w:b w:val="0"/>
          <w:noProof/>
          <w:sz w:val="22"/>
          <w:szCs w:val="22"/>
          <w:lang w:val="sv-SE"/>
        </w:rPr>
      </w:pPr>
      <w:hyperlink w:anchor="_Toc5154720" w:history="1">
        <w:r w:rsidRPr="008D2B7A">
          <w:rPr>
            <w:rStyle w:val="Hyperlink"/>
            <w:rFonts w:cs="Arial"/>
            <w:noProof/>
            <w:lang w:val="en-US"/>
          </w:rPr>
          <w:t>Observation 3</w:t>
        </w:r>
        <w:r>
          <w:rPr>
            <w:rFonts w:asciiTheme="minorHAnsi" w:eastAsiaTheme="minorEastAsia" w:hAnsiTheme="minorHAnsi" w:cstheme="minorBidi"/>
            <w:b w:val="0"/>
            <w:noProof/>
            <w:sz w:val="22"/>
            <w:szCs w:val="22"/>
            <w:lang w:val="sv-SE"/>
          </w:rPr>
          <w:tab/>
        </w:r>
        <w:r w:rsidRPr="008D2B7A">
          <w:rPr>
            <w:rStyle w:val="Hyperlink"/>
            <w:rFonts w:cs="Arial"/>
            <w:noProof/>
            <w:lang w:val="en-US"/>
          </w:rPr>
          <w:t>Some new fields can be included to support new URLLC enhancements such as multi-segment PUSCH transmission/repetition and inter/intra UE transmission prioritization/multiplexing.</w:t>
        </w:r>
      </w:hyperlink>
    </w:p>
    <w:p w14:paraId="44D8A933" w14:textId="7FF07132" w:rsidR="00BC5BF1" w:rsidRDefault="00BC5BF1">
      <w:pPr>
        <w:pStyle w:val="TableofFigures"/>
        <w:tabs>
          <w:tab w:val="right" w:leader="dot" w:pos="9629"/>
        </w:tabs>
        <w:rPr>
          <w:rFonts w:asciiTheme="minorHAnsi" w:eastAsiaTheme="minorEastAsia" w:hAnsiTheme="minorHAnsi" w:cstheme="minorBidi"/>
          <w:b w:val="0"/>
          <w:noProof/>
          <w:sz w:val="22"/>
          <w:szCs w:val="22"/>
          <w:lang w:val="sv-SE"/>
        </w:rPr>
      </w:pPr>
      <w:hyperlink w:anchor="_Toc5154721" w:history="1">
        <w:r w:rsidRPr="008D2B7A">
          <w:rPr>
            <w:rStyle w:val="Hyperlink"/>
            <w:noProof/>
            <w:lang w:val="en-US"/>
          </w:rPr>
          <w:t>Observation 4</w:t>
        </w:r>
        <w:r>
          <w:rPr>
            <w:rFonts w:asciiTheme="minorHAnsi" w:eastAsiaTheme="minorEastAsia" w:hAnsiTheme="minorHAnsi" w:cstheme="minorBidi"/>
            <w:b w:val="0"/>
            <w:noProof/>
            <w:sz w:val="22"/>
            <w:szCs w:val="22"/>
            <w:lang w:val="sv-SE"/>
          </w:rPr>
          <w:tab/>
        </w:r>
        <w:r w:rsidRPr="008D2B7A">
          <w:rPr>
            <w:rStyle w:val="Hyperlink"/>
            <w:noProof/>
            <w:lang w:val="en-US"/>
          </w:rPr>
          <w:t>To support URLLC with latency requirement of 1ms, at least 4 PDCCH monitoring occasions per slot are required for 15 kHz SCS and at least 2 for 30 kHz SCS.</w:t>
        </w:r>
      </w:hyperlink>
    </w:p>
    <w:p w14:paraId="457CE5E8" w14:textId="3BC3EEE8" w:rsidR="006E1C82" w:rsidRDefault="006F6582" w:rsidP="008E065E">
      <w:pPr>
        <w:pStyle w:val="BodyText"/>
        <w:rPr>
          <w:b/>
          <w:bCs/>
        </w:rPr>
      </w:pPr>
      <w:r>
        <w:rPr>
          <w:b/>
          <w:bCs/>
        </w:rPr>
        <w:fldChar w:fldCharType="end"/>
      </w:r>
    </w:p>
    <w:p w14:paraId="638CBFAF" w14:textId="77777777" w:rsidR="006E1C82" w:rsidRDefault="006E1C82" w:rsidP="008E065E">
      <w:pPr>
        <w:pStyle w:val="BodyText"/>
        <w:rPr>
          <w:b/>
          <w:bCs/>
        </w:rPr>
      </w:pP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D11383" w14:textId="0F748132" w:rsidR="00BC5BF1"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bookmarkStart w:id="91" w:name="_GoBack"/>
      <w:bookmarkEnd w:id="91"/>
      <w:r>
        <w:rPr>
          <w:b w:val="0"/>
          <w:bCs/>
          <w:lang w:val="en-US"/>
        </w:rPr>
        <w:fldChar w:fldCharType="separate"/>
      </w:r>
      <w:hyperlink w:anchor="_Toc5154722" w:history="1">
        <w:r w:rsidR="00BC5BF1" w:rsidRPr="003C258B">
          <w:rPr>
            <w:rStyle w:val="Hyperlink"/>
            <w:noProof/>
          </w:rPr>
          <w:t>Proposal 1</w:t>
        </w:r>
        <w:r w:rsidR="00BC5BF1">
          <w:rPr>
            <w:rFonts w:asciiTheme="minorHAnsi" w:eastAsiaTheme="minorEastAsia" w:hAnsiTheme="minorHAnsi" w:cstheme="minorBidi"/>
            <w:b w:val="0"/>
            <w:noProof/>
            <w:sz w:val="22"/>
            <w:szCs w:val="22"/>
            <w:lang w:val="sv-SE"/>
          </w:rPr>
          <w:tab/>
        </w:r>
        <w:r w:rsidR="00BC5BF1" w:rsidRPr="003C258B">
          <w:rPr>
            <w:rStyle w:val="Hyperlink"/>
            <w:noProof/>
            <w:lang w:val="en-US"/>
          </w:rPr>
          <w:t>Consider the proposed new DCI in Tables 1 and 2</w:t>
        </w:r>
        <w:r w:rsidR="00BC5BF1" w:rsidRPr="003C258B">
          <w:rPr>
            <w:rStyle w:val="Hyperlink"/>
            <w:rFonts w:cs="Arial"/>
            <w:noProof/>
            <w:lang w:val="en-US"/>
          </w:rPr>
          <w:t xml:space="preserve"> containing new fields such as new format indicator and transmission priority indicator fields and new indication of repetition factor through the time domain resource allocation field.</w:t>
        </w:r>
      </w:hyperlink>
    </w:p>
    <w:p w14:paraId="3DE6540B" w14:textId="586E591B" w:rsidR="00BC5BF1" w:rsidRDefault="00BC5BF1">
      <w:pPr>
        <w:pStyle w:val="TableofFigures"/>
        <w:tabs>
          <w:tab w:val="right" w:leader="dot" w:pos="9629"/>
        </w:tabs>
        <w:rPr>
          <w:rFonts w:asciiTheme="minorHAnsi" w:eastAsiaTheme="minorEastAsia" w:hAnsiTheme="minorHAnsi" w:cstheme="minorBidi"/>
          <w:b w:val="0"/>
          <w:noProof/>
          <w:sz w:val="22"/>
          <w:szCs w:val="22"/>
          <w:lang w:val="sv-SE"/>
        </w:rPr>
      </w:pPr>
      <w:hyperlink w:anchor="_Toc5154723" w:history="1">
        <w:r w:rsidRPr="003C258B">
          <w:rPr>
            <w:rStyle w:val="Hyperlink"/>
            <w:noProof/>
          </w:rPr>
          <w:t>Proposal 2</w:t>
        </w:r>
        <w:r>
          <w:rPr>
            <w:rFonts w:asciiTheme="minorHAnsi" w:eastAsiaTheme="minorEastAsia" w:hAnsiTheme="minorHAnsi" w:cstheme="minorBidi"/>
            <w:b w:val="0"/>
            <w:noProof/>
            <w:sz w:val="22"/>
            <w:szCs w:val="22"/>
            <w:lang w:val="sv-SE"/>
          </w:rPr>
          <w:tab/>
        </w:r>
        <w:r w:rsidRPr="003C258B">
          <w:rPr>
            <w:rStyle w:val="Hyperlink"/>
            <w:noProof/>
            <w:lang w:val="en-US"/>
          </w:rPr>
          <w:t xml:space="preserve">For UE with Rel-15 DCI size budget, the UE is configured to </w:t>
        </w:r>
        <w:r w:rsidRPr="003C258B">
          <w:rPr>
            <w:rStyle w:val="Hyperlink"/>
            <w:rFonts w:cs="Arial"/>
            <w:noProof/>
            <w:lang w:val="en-US"/>
          </w:rPr>
          <w:t>only monitor either the new formats or legacy non-fallback formats in USS</w:t>
        </w:r>
        <w:r w:rsidRPr="003C258B">
          <w:rPr>
            <w:rStyle w:val="Hyperlink"/>
            <w:noProof/>
            <w:lang w:val="en-US"/>
          </w:rPr>
          <w:t>.</w:t>
        </w:r>
      </w:hyperlink>
    </w:p>
    <w:p w14:paraId="48330077" w14:textId="433D5A55" w:rsidR="00BC5BF1" w:rsidRDefault="00BC5BF1">
      <w:pPr>
        <w:pStyle w:val="TableofFigures"/>
        <w:tabs>
          <w:tab w:val="right" w:leader="dot" w:pos="9629"/>
        </w:tabs>
        <w:rPr>
          <w:rFonts w:asciiTheme="minorHAnsi" w:eastAsiaTheme="minorEastAsia" w:hAnsiTheme="minorHAnsi" w:cstheme="minorBidi"/>
          <w:b w:val="0"/>
          <w:noProof/>
          <w:sz w:val="22"/>
          <w:szCs w:val="22"/>
          <w:lang w:val="sv-SE"/>
        </w:rPr>
      </w:pPr>
      <w:hyperlink w:anchor="_Toc5154724" w:history="1">
        <w:r w:rsidRPr="003C258B">
          <w:rPr>
            <w:rStyle w:val="Hyperlink"/>
            <w:noProof/>
          </w:rPr>
          <w:t>Proposal 3</w:t>
        </w:r>
        <w:r>
          <w:rPr>
            <w:rFonts w:asciiTheme="minorHAnsi" w:eastAsiaTheme="minorEastAsia" w:hAnsiTheme="minorHAnsi" w:cstheme="minorBidi"/>
            <w:b w:val="0"/>
            <w:noProof/>
            <w:sz w:val="22"/>
            <w:szCs w:val="22"/>
            <w:lang w:val="sv-SE"/>
          </w:rPr>
          <w:tab/>
        </w:r>
        <w:r w:rsidRPr="003C258B">
          <w:rPr>
            <w:rStyle w:val="Hyperlink"/>
            <w:noProof/>
            <w:lang w:val="en-US"/>
          </w:rPr>
          <w:t>If both new DCI and non-fallback DCI with different sizes are configured for UE to monitor in addition to the fallback DCI, the UE should have a monitoring capability higher than Rel-15’s 3+1 sizes or an update to the DCI size-alignment procedure should be considered.</w:t>
        </w:r>
      </w:hyperlink>
    </w:p>
    <w:p w14:paraId="67A5A03B" w14:textId="7E9FF221" w:rsidR="00BC5BF1" w:rsidRDefault="00BC5BF1">
      <w:pPr>
        <w:pStyle w:val="TableofFigures"/>
        <w:tabs>
          <w:tab w:val="right" w:leader="dot" w:pos="9629"/>
        </w:tabs>
        <w:rPr>
          <w:rFonts w:asciiTheme="minorHAnsi" w:eastAsiaTheme="minorEastAsia" w:hAnsiTheme="minorHAnsi" w:cstheme="minorBidi"/>
          <w:b w:val="0"/>
          <w:noProof/>
          <w:sz w:val="22"/>
          <w:szCs w:val="22"/>
          <w:lang w:val="sv-SE"/>
        </w:rPr>
      </w:pPr>
      <w:hyperlink w:anchor="_Toc5154725" w:history="1">
        <w:r w:rsidRPr="003C258B">
          <w:rPr>
            <w:rStyle w:val="Hyperlink"/>
            <w:noProof/>
          </w:rPr>
          <w:t>Proposal 4</w:t>
        </w:r>
        <w:r>
          <w:rPr>
            <w:rFonts w:asciiTheme="minorHAnsi" w:eastAsiaTheme="minorEastAsia" w:hAnsiTheme="minorHAnsi" w:cstheme="minorBidi"/>
            <w:b w:val="0"/>
            <w:noProof/>
            <w:sz w:val="22"/>
            <w:szCs w:val="22"/>
            <w:lang w:val="sv-SE"/>
          </w:rPr>
          <w:tab/>
        </w:r>
        <w:r w:rsidRPr="003C258B">
          <w:rPr>
            <w:rStyle w:val="Hyperlink"/>
            <w:noProof/>
            <w:lang w:val="en-US"/>
          </w:rPr>
          <w:t>If a new DCI is configured for UE to monitor and the resulting total number of DCI sizes to monitor exceeds the budget, UE performs additional DCI size alignment by aligning the sizes of new DCI and other configured formats.</w:t>
        </w:r>
      </w:hyperlink>
    </w:p>
    <w:p w14:paraId="5800F0D1" w14:textId="2A3150A3" w:rsidR="00BC5BF1" w:rsidRDefault="00BC5BF1">
      <w:pPr>
        <w:pStyle w:val="TableofFigures"/>
        <w:tabs>
          <w:tab w:val="right" w:leader="dot" w:pos="9629"/>
        </w:tabs>
        <w:rPr>
          <w:rFonts w:asciiTheme="minorHAnsi" w:eastAsiaTheme="minorEastAsia" w:hAnsiTheme="minorHAnsi" w:cstheme="minorBidi"/>
          <w:b w:val="0"/>
          <w:noProof/>
          <w:sz w:val="22"/>
          <w:szCs w:val="22"/>
          <w:lang w:val="sv-SE"/>
        </w:rPr>
      </w:pPr>
      <w:hyperlink w:anchor="_Toc5154726" w:history="1">
        <w:r w:rsidRPr="003C258B">
          <w:rPr>
            <w:rStyle w:val="Hyperlink"/>
            <w:noProof/>
          </w:rPr>
          <w:t>Proposal 5</w:t>
        </w:r>
        <w:r>
          <w:rPr>
            <w:rFonts w:asciiTheme="minorHAnsi" w:eastAsiaTheme="minorEastAsia" w:hAnsiTheme="minorHAnsi" w:cstheme="minorBidi"/>
            <w:b w:val="0"/>
            <w:noProof/>
            <w:sz w:val="22"/>
            <w:szCs w:val="22"/>
            <w:lang w:val="sv-SE"/>
          </w:rPr>
          <w:tab/>
        </w:r>
        <w:r w:rsidRPr="003C258B">
          <w:rPr>
            <w:rStyle w:val="Hyperlink"/>
            <w:noProof/>
            <w:lang w:val="en-US"/>
          </w:rPr>
          <w:t>Increase the limits of number of blind decodes and non-overlapping CCEs for channel estimation to allow flexible, multiple PDCCH monitoring occasions in a slot and reduce PDCCH blocking probability.</w:t>
        </w:r>
      </w:hyperlink>
    </w:p>
    <w:p w14:paraId="372365A8" w14:textId="33AD2227" w:rsidR="00BC5BF1" w:rsidRDefault="00BC5BF1">
      <w:pPr>
        <w:pStyle w:val="TableofFigures"/>
        <w:tabs>
          <w:tab w:val="right" w:leader="dot" w:pos="9629"/>
        </w:tabs>
        <w:rPr>
          <w:rFonts w:asciiTheme="minorHAnsi" w:eastAsiaTheme="minorEastAsia" w:hAnsiTheme="minorHAnsi" w:cstheme="minorBidi"/>
          <w:b w:val="0"/>
          <w:noProof/>
          <w:sz w:val="22"/>
          <w:szCs w:val="22"/>
          <w:lang w:val="sv-SE"/>
        </w:rPr>
      </w:pPr>
      <w:hyperlink w:anchor="_Toc5154727" w:history="1">
        <w:r w:rsidRPr="003C258B">
          <w:rPr>
            <w:rStyle w:val="Hyperlink"/>
            <w:noProof/>
          </w:rPr>
          <w:t>Proposal 6</w:t>
        </w:r>
        <w:r>
          <w:rPr>
            <w:rFonts w:asciiTheme="minorHAnsi" w:eastAsiaTheme="minorEastAsia" w:hAnsiTheme="minorHAnsi" w:cstheme="minorBidi"/>
            <w:b w:val="0"/>
            <w:noProof/>
            <w:sz w:val="22"/>
            <w:szCs w:val="22"/>
            <w:lang w:val="sv-SE"/>
          </w:rPr>
          <w:tab/>
        </w:r>
        <w:r w:rsidRPr="003C258B">
          <w:rPr>
            <w:rStyle w:val="Hyperlink"/>
            <w:noProof/>
            <w:lang w:val="en-US"/>
          </w:rPr>
          <w:t>For NR Rel. 16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 respectively.</w:t>
        </w:r>
      </w:hyperlink>
    </w:p>
    <w:p w14:paraId="63FFAECD" w14:textId="7B30902E" w:rsidR="00BC5BF1" w:rsidRDefault="00BC5BF1">
      <w:pPr>
        <w:pStyle w:val="TableofFigures"/>
        <w:tabs>
          <w:tab w:val="right" w:leader="dot" w:pos="9629"/>
        </w:tabs>
        <w:rPr>
          <w:rFonts w:asciiTheme="minorHAnsi" w:eastAsiaTheme="minorEastAsia" w:hAnsiTheme="minorHAnsi" w:cstheme="minorBidi"/>
          <w:b w:val="0"/>
          <w:noProof/>
          <w:sz w:val="22"/>
          <w:szCs w:val="22"/>
          <w:lang w:val="sv-SE"/>
        </w:rPr>
      </w:pPr>
      <w:hyperlink w:anchor="_Toc5154728" w:history="1">
        <w:r w:rsidRPr="003C258B">
          <w:rPr>
            <w:rStyle w:val="Hyperlink"/>
            <w:noProof/>
          </w:rPr>
          <w:t>Proposal 7</w:t>
        </w:r>
        <w:r>
          <w:rPr>
            <w:rFonts w:asciiTheme="minorHAnsi" w:eastAsiaTheme="minorEastAsia" w:hAnsiTheme="minorHAnsi" w:cstheme="minorBidi"/>
            <w:b w:val="0"/>
            <w:noProof/>
            <w:sz w:val="22"/>
            <w:szCs w:val="22"/>
            <w:lang w:val="sv-SE"/>
          </w:rPr>
          <w:tab/>
        </w:r>
        <w:r w:rsidRPr="003C258B">
          <w:rPr>
            <w:rStyle w:val="Hyperlink"/>
            <w:noProof/>
            <w:lang w:val="en-US"/>
          </w:rPr>
          <w:t>For NR Rel. 16 URLLC, the number of non-overlapping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 respectively.</w:t>
        </w:r>
      </w:hyperlink>
    </w:p>
    <w:p w14:paraId="4CE1F56F" w14:textId="6FD3AE42" w:rsidR="006E1C82" w:rsidRPr="00CE0424" w:rsidRDefault="006E1C82" w:rsidP="006E1C82">
      <w:pPr>
        <w:pStyle w:val="BodyText"/>
        <w:rPr>
          <w:b/>
          <w:bCs/>
        </w:rPr>
      </w:pPr>
      <w:r>
        <w:rPr>
          <w:b/>
          <w:bCs/>
          <w:lang w:val="en-US"/>
        </w:rPr>
        <w:fldChar w:fldCharType="end"/>
      </w:r>
      <w:r w:rsidRPr="00CE0424">
        <w:rPr>
          <w:b/>
          <w:bCs/>
        </w:rPr>
        <w:t xml:space="preserve"> </w:t>
      </w:r>
    </w:p>
    <w:p w14:paraId="00614492" w14:textId="77777777" w:rsidR="00C01F33" w:rsidRPr="00CE0424" w:rsidRDefault="00C01F33" w:rsidP="006E062C"/>
    <w:p w14:paraId="2E9054E1" w14:textId="77777777" w:rsidR="00F507D1" w:rsidRPr="00CE0424" w:rsidRDefault="00F507D1" w:rsidP="00CE0424">
      <w:pPr>
        <w:pStyle w:val="Heading1"/>
      </w:pPr>
      <w:bookmarkStart w:id="92" w:name="_In-sequence_SDU_delivery"/>
      <w:bookmarkEnd w:id="92"/>
      <w:r w:rsidRPr="00CE0424">
        <w:t>References</w:t>
      </w:r>
    </w:p>
    <w:p w14:paraId="04B9D03E" w14:textId="77777777" w:rsidR="00D41C77" w:rsidRPr="007D11A1" w:rsidRDefault="00D41C77" w:rsidP="00D41C77">
      <w:pPr>
        <w:pStyle w:val="Reference"/>
        <w:overflowPunct/>
        <w:autoSpaceDE/>
        <w:autoSpaceDN/>
        <w:adjustRightInd/>
        <w:spacing w:after="160" w:line="259" w:lineRule="auto"/>
        <w:jc w:val="left"/>
        <w:textAlignment w:val="auto"/>
        <w:rPr>
          <w:lang w:val="en-US"/>
        </w:rPr>
      </w:pPr>
      <w:bookmarkStart w:id="93" w:name="OLE_LINK3"/>
      <w:bookmarkStart w:id="94" w:name="_Hlk525729829"/>
      <w:bookmarkStart w:id="95" w:name="_Hlk4414720"/>
      <w:bookmarkStart w:id="96" w:name="_Ref174151459"/>
      <w:bookmarkStart w:id="97" w:name="_Ref189809556"/>
      <w:r w:rsidRPr="00D2662A">
        <w:rPr>
          <w:lang w:val="en-US"/>
        </w:rPr>
        <w:t>RP-190726 New WID: Physical Layer Enhancements for NR Ultra-Reliable and Low Latency Communication (URLLC)</w:t>
      </w:r>
      <w:bookmarkEnd w:id="93"/>
      <w:r>
        <w:rPr>
          <w:lang w:val="en-US"/>
        </w:rPr>
        <w:t xml:space="preserve">, Huawei, </w:t>
      </w:r>
      <w:proofErr w:type="spellStart"/>
      <w:r>
        <w:rPr>
          <w:lang w:val="en-US"/>
        </w:rPr>
        <w:t>HiSilicon</w:t>
      </w:r>
      <w:proofErr w:type="spellEnd"/>
      <w:r>
        <w:rPr>
          <w:lang w:val="en-US"/>
        </w:rPr>
        <w:t>.</w:t>
      </w:r>
    </w:p>
    <w:p w14:paraId="67769C62" w14:textId="77777777" w:rsidR="00D41C77" w:rsidRDefault="00D41C77" w:rsidP="00D41C77">
      <w:pPr>
        <w:pStyle w:val="Reference"/>
        <w:overflowPunct/>
        <w:autoSpaceDE/>
        <w:autoSpaceDN/>
        <w:adjustRightInd/>
        <w:spacing w:after="160" w:line="259" w:lineRule="auto"/>
        <w:jc w:val="left"/>
        <w:textAlignment w:val="auto"/>
        <w:rPr>
          <w:lang w:val="en-US"/>
        </w:rPr>
      </w:pPr>
      <w:r w:rsidRPr="007D11A1">
        <w:rPr>
          <w:lang w:val="en-US"/>
        </w:rPr>
        <w:t>3GPP RAN1#9</w:t>
      </w:r>
      <w:r>
        <w:rPr>
          <w:lang w:val="en-US"/>
        </w:rPr>
        <w:t>6</w:t>
      </w:r>
      <w:r w:rsidRPr="007D11A1">
        <w:rPr>
          <w:lang w:val="en-US"/>
        </w:rPr>
        <w:t>, Chairman’s note.</w:t>
      </w:r>
    </w:p>
    <w:p w14:paraId="4C5A4ED7" w14:textId="77777777" w:rsidR="00D41C77" w:rsidRPr="007D11A1" w:rsidRDefault="00D41C77" w:rsidP="00D41C77">
      <w:pPr>
        <w:pStyle w:val="Reference"/>
        <w:overflowPunct/>
        <w:autoSpaceDE/>
        <w:autoSpaceDN/>
        <w:adjustRightInd/>
        <w:spacing w:after="160" w:line="259" w:lineRule="auto"/>
        <w:jc w:val="left"/>
        <w:textAlignment w:val="auto"/>
        <w:rPr>
          <w:lang w:val="en-US"/>
        </w:rPr>
      </w:pPr>
      <w:r w:rsidRPr="007D11A1">
        <w:rPr>
          <w:lang w:val="en-US"/>
        </w:rPr>
        <w:t>3GPP TS 38.212 V15.4.0 Multiplexing and channel coding.</w:t>
      </w:r>
    </w:p>
    <w:p w14:paraId="3F8F75E2" w14:textId="77777777" w:rsidR="00D41C77" w:rsidRDefault="00D41C77" w:rsidP="00D41C77">
      <w:pPr>
        <w:pStyle w:val="Reference"/>
        <w:overflowPunct/>
        <w:autoSpaceDE/>
        <w:autoSpaceDN/>
        <w:adjustRightInd/>
        <w:spacing w:after="160" w:line="259" w:lineRule="auto"/>
        <w:jc w:val="left"/>
        <w:textAlignment w:val="auto"/>
        <w:rPr>
          <w:lang w:val="en-US"/>
        </w:rPr>
      </w:pPr>
      <w:r w:rsidRPr="00C11461">
        <w:rPr>
          <w:lang w:val="en-US"/>
        </w:rPr>
        <w:t>R1-1904135</w:t>
      </w:r>
      <w:r>
        <w:rPr>
          <w:lang w:val="en-US"/>
        </w:rPr>
        <w:t xml:space="preserve"> - PDCCH Monitoring Capability Enhancements for URLLC, Ericsson,</w:t>
      </w:r>
      <w:r w:rsidRPr="006E58EA">
        <w:rPr>
          <w:lang w:val="en-US"/>
        </w:rPr>
        <w:t xml:space="preserve"> </w:t>
      </w:r>
      <w:r>
        <w:rPr>
          <w:lang w:val="en-US"/>
        </w:rPr>
        <w:t xml:space="preserve">April 2019. </w:t>
      </w:r>
    </w:p>
    <w:p w14:paraId="1A264E28" w14:textId="6727F1B0" w:rsidR="00EA1409" w:rsidRPr="00D41C77" w:rsidRDefault="00D41C77" w:rsidP="00D41C77">
      <w:pPr>
        <w:pStyle w:val="Reference"/>
        <w:overflowPunct/>
        <w:autoSpaceDE/>
        <w:autoSpaceDN/>
        <w:adjustRightInd/>
        <w:spacing w:after="160" w:line="259" w:lineRule="auto"/>
        <w:jc w:val="left"/>
        <w:textAlignment w:val="auto"/>
        <w:rPr>
          <w:lang w:val="en-US"/>
        </w:rPr>
      </w:pPr>
      <w:r w:rsidRPr="00FD0305">
        <w:rPr>
          <w:lang w:val="en-US"/>
        </w:rPr>
        <w:lastRenderedPageBreak/>
        <w:t>3GPP TS 38.21</w:t>
      </w:r>
      <w:r w:rsidRPr="00764640">
        <w:rPr>
          <w:lang w:val="en-US"/>
        </w:rPr>
        <w:t>4</w:t>
      </w:r>
      <w:r w:rsidRPr="00FD0305">
        <w:rPr>
          <w:lang w:val="en-US"/>
        </w:rPr>
        <w:t xml:space="preserve"> V15.4.0 </w:t>
      </w:r>
      <w:r w:rsidRPr="00764640">
        <w:rPr>
          <w:lang w:val="en-US"/>
        </w:rPr>
        <w:t>Physical layer procedures for data</w:t>
      </w:r>
      <w:bookmarkEnd w:id="94"/>
      <w:bookmarkEnd w:id="95"/>
      <w:r w:rsidR="000B7CFB">
        <w:rPr>
          <w:lang w:val="en-US"/>
        </w:rPr>
        <w:t>.</w:t>
      </w:r>
    </w:p>
    <w:bookmarkEnd w:id="96"/>
    <w:bookmarkEnd w:id="97"/>
    <w:p w14:paraId="0EC95EF5"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2E07E" w14:textId="77777777" w:rsidR="005027CD" w:rsidRDefault="005027CD">
      <w:r>
        <w:separator/>
      </w:r>
    </w:p>
  </w:endnote>
  <w:endnote w:type="continuationSeparator" w:id="0">
    <w:p w14:paraId="473FB063" w14:textId="77777777" w:rsidR="005027CD" w:rsidRDefault="005027CD">
      <w:r>
        <w:continuationSeparator/>
      </w:r>
    </w:p>
  </w:endnote>
  <w:endnote w:type="continuationNotice" w:id="1">
    <w:p w14:paraId="58365BB6" w14:textId="77777777" w:rsidR="005027CD" w:rsidRDefault="00502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99C38" w14:textId="77777777" w:rsidR="005027CD" w:rsidRDefault="005027CD">
      <w:r>
        <w:separator/>
      </w:r>
    </w:p>
  </w:footnote>
  <w:footnote w:type="continuationSeparator" w:id="0">
    <w:p w14:paraId="382D3192" w14:textId="77777777" w:rsidR="005027CD" w:rsidRDefault="005027CD">
      <w:r>
        <w:continuationSeparator/>
      </w:r>
    </w:p>
  </w:footnote>
  <w:footnote w:type="continuationNotice" w:id="1">
    <w:p w14:paraId="274146B4" w14:textId="77777777" w:rsidR="005027CD" w:rsidRDefault="005027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5"/>
  </w:num>
  <w:num w:numId="21">
    <w:abstractNumId w:val="12"/>
  </w:num>
  <w:num w:numId="22">
    <w:abstractNumId w:val="23"/>
  </w:num>
  <w:num w:numId="23">
    <w:abstractNumId w:val="13"/>
  </w:num>
  <w:num w:numId="24">
    <w:abstractNumId w:val="6"/>
  </w:num>
  <w:num w:numId="25">
    <w:abstractNumId w:val="4"/>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37892"/>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AEE"/>
    <w:rsid w:val="00091557"/>
    <w:rsid w:val="000924C1"/>
    <w:rsid w:val="000924F0"/>
    <w:rsid w:val="00093474"/>
    <w:rsid w:val="0009510F"/>
    <w:rsid w:val="000A1B7B"/>
    <w:rsid w:val="000A56F2"/>
    <w:rsid w:val="000B2719"/>
    <w:rsid w:val="000B3A8F"/>
    <w:rsid w:val="000B4AB9"/>
    <w:rsid w:val="000B58C3"/>
    <w:rsid w:val="000B61E9"/>
    <w:rsid w:val="000B6CC2"/>
    <w:rsid w:val="000B7CFB"/>
    <w:rsid w:val="000C165A"/>
    <w:rsid w:val="000C2E19"/>
    <w:rsid w:val="000D0D07"/>
    <w:rsid w:val="000D4797"/>
    <w:rsid w:val="000E0527"/>
    <w:rsid w:val="000E1E92"/>
    <w:rsid w:val="000F06D6"/>
    <w:rsid w:val="000F0EB1"/>
    <w:rsid w:val="000F1106"/>
    <w:rsid w:val="000F23C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4FA"/>
    <w:rsid w:val="00203F96"/>
    <w:rsid w:val="002069B2"/>
    <w:rsid w:val="00207121"/>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D5A"/>
    <w:rsid w:val="00292EB7"/>
    <w:rsid w:val="00296227"/>
    <w:rsid w:val="00296F44"/>
    <w:rsid w:val="0029777D"/>
    <w:rsid w:val="002A055E"/>
    <w:rsid w:val="002A1D4E"/>
    <w:rsid w:val="002A2869"/>
    <w:rsid w:val="002A4DF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2890"/>
    <w:rsid w:val="003939FF"/>
    <w:rsid w:val="003A2223"/>
    <w:rsid w:val="003A2A0F"/>
    <w:rsid w:val="003A45A1"/>
    <w:rsid w:val="003A5B0A"/>
    <w:rsid w:val="003A6BAC"/>
    <w:rsid w:val="003A70A4"/>
    <w:rsid w:val="003A7EF3"/>
    <w:rsid w:val="003B159C"/>
    <w:rsid w:val="003B369F"/>
    <w:rsid w:val="003B36A3"/>
    <w:rsid w:val="003B64BB"/>
    <w:rsid w:val="003B6D6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54C"/>
    <w:rsid w:val="00470C31"/>
    <w:rsid w:val="00471DE0"/>
    <w:rsid w:val="004734D0"/>
    <w:rsid w:val="0047556B"/>
    <w:rsid w:val="00477768"/>
    <w:rsid w:val="00492BC5"/>
    <w:rsid w:val="004964F1"/>
    <w:rsid w:val="004A16BC"/>
    <w:rsid w:val="004A2B94"/>
    <w:rsid w:val="004B6F6A"/>
    <w:rsid w:val="004B7C0C"/>
    <w:rsid w:val="004C3898"/>
    <w:rsid w:val="004C3B87"/>
    <w:rsid w:val="004D36B1"/>
    <w:rsid w:val="004D7EBD"/>
    <w:rsid w:val="004E2680"/>
    <w:rsid w:val="004E28F9"/>
    <w:rsid w:val="004E462E"/>
    <w:rsid w:val="004E56DC"/>
    <w:rsid w:val="004E76F4"/>
    <w:rsid w:val="004F0B4E"/>
    <w:rsid w:val="004F0B6C"/>
    <w:rsid w:val="004F2078"/>
    <w:rsid w:val="004F4DA3"/>
    <w:rsid w:val="005027CD"/>
    <w:rsid w:val="00506557"/>
    <w:rsid w:val="0050677A"/>
    <w:rsid w:val="005108D8"/>
    <w:rsid w:val="005116F9"/>
    <w:rsid w:val="005153A7"/>
    <w:rsid w:val="005219CF"/>
    <w:rsid w:val="005258C4"/>
    <w:rsid w:val="00534B59"/>
    <w:rsid w:val="00536759"/>
    <w:rsid w:val="00537C62"/>
    <w:rsid w:val="00546970"/>
    <w:rsid w:val="00554148"/>
    <w:rsid w:val="00554E19"/>
    <w:rsid w:val="0056121F"/>
    <w:rsid w:val="00572505"/>
    <w:rsid w:val="00582809"/>
    <w:rsid w:val="005860D6"/>
    <w:rsid w:val="0058798C"/>
    <w:rsid w:val="005900FA"/>
    <w:rsid w:val="005935A4"/>
    <w:rsid w:val="005948C2"/>
    <w:rsid w:val="00595DCA"/>
    <w:rsid w:val="0059779B"/>
    <w:rsid w:val="005A209A"/>
    <w:rsid w:val="005A4E51"/>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1A42"/>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4D3"/>
    <w:rsid w:val="006C03B8"/>
    <w:rsid w:val="006C108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29A9"/>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28D"/>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438"/>
    <w:rsid w:val="008B6E1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7B4"/>
    <w:rsid w:val="00971F08"/>
    <w:rsid w:val="0097603D"/>
    <w:rsid w:val="00976949"/>
    <w:rsid w:val="00980477"/>
    <w:rsid w:val="00985253"/>
    <w:rsid w:val="009853B3"/>
    <w:rsid w:val="00990630"/>
    <w:rsid w:val="00990651"/>
    <w:rsid w:val="00991761"/>
    <w:rsid w:val="00991CB5"/>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A0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3752"/>
    <w:rsid w:val="00B45A52"/>
    <w:rsid w:val="00B46175"/>
    <w:rsid w:val="00B548B7"/>
    <w:rsid w:val="00B664C7"/>
    <w:rsid w:val="00B739F6"/>
    <w:rsid w:val="00B81A6C"/>
    <w:rsid w:val="00B85DE5"/>
    <w:rsid w:val="00B90F73"/>
    <w:rsid w:val="00B93B59"/>
    <w:rsid w:val="00B9406A"/>
    <w:rsid w:val="00BA2280"/>
    <w:rsid w:val="00BA2A08"/>
    <w:rsid w:val="00BA4193"/>
    <w:rsid w:val="00BA56D2"/>
    <w:rsid w:val="00BA76E0"/>
    <w:rsid w:val="00BB2A25"/>
    <w:rsid w:val="00BB51E9"/>
    <w:rsid w:val="00BC0FDC"/>
    <w:rsid w:val="00BC3053"/>
    <w:rsid w:val="00BC4D2E"/>
    <w:rsid w:val="00BC5BF1"/>
    <w:rsid w:val="00BD48AC"/>
    <w:rsid w:val="00BD52AB"/>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B33"/>
    <w:rsid w:val="00D10249"/>
    <w:rsid w:val="00D115C3"/>
    <w:rsid w:val="00D11897"/>
    <w:rsid w:val="00D13135"/>
    <w:rsid w:val="00D13E4E"/>
    <w:rsid w:val="00D239A7"/>
    <w:rsid w:val="00D23F47"/>
    <w:rsid w:val="00D36E71"/>
    <w:rsid w:val="00D37D87"/>
    <w:rsid w:val="00D40B33"/>
    <w:rsid w:val="00D41C77"/>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BE5"/>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D236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7E8"/>
    <w:rsid w:val="00F804BE"/>
    <w:rsid w:val="00F817CE"/>
    <w:rsid w:val="00F8456C"/>
    <w:rsid w:val="00F84907"/>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140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link w:val="ReferenceChar"/>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qFormat/>
    <w:rsid w:val="00EA1409"/>
    <w:rPr>
      <w:sz w:val="16"/>
      <w:szCs w:val="16"/>
    </w:rPr>
  </w:style>
  <w:style w:type="paragraph" w:styleId="CommentText">
    <w:name w:val="annotation text"/>
    <w:basedOn w:val="Normal"/>
    <w:link w:val="CommentTextChar"/>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A140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9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rsid w:val="00D41C77"/>
    <w:rPr>
      <w:rFonts w:ascii="Times New Roman" w:hAnsi="Times New Roman"/>
      <w:b/>
    </w:rPr>
  </w:style>
  <w:style w:type="character" w:customStyle="1" w:styleId="ReferenceChar">
    <w:name w:val="Reference Char"/>
    <w:link w:val="Reference"/>
    <w:rsid w:val="00D41C77"/>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jpg@01D4A990.57EDE420"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1B0838-E038-47ED-B655-674161F01641}">
  <ds:schemaRefs>
    <ds:schemaRef ds:uri="http://schemas.openxmlformats.org/officeDocument/2006/bibliography"/>
  </ds:schemaRefs>
</ds:datastoreItem>
</file>

<file path=customXml/itemProps2.xml><?xml version="1.0" encoding="utf-8"?>
<ds:datastoreItem xmlns:ds="http://schemas.openxmlformats.org/officeDocument/2006/customXml" ds:itemID="{82FD58AC-4ACE-407E-8759-205902A82BB2}"/>
</file>

<file path=customXml/itemProps3.xml><?xml version="1.0" encoding="utf-8"?>
<ds:datastoreItem xmlns:ds="http://schemas.openxmlformats.org/officeDocument/2006/customXml" ds:itemID="{D872DB82-9174-4A44-B832-58C3C97ADF81}"/>
</file>

<file path=customXml/itemProps4.xml><?xml version="1.0" encoding="utf-8"?>
<ds:datastoreItem xmlns:ds="http://schemas.openxmlformats.org/officeDocument/2006/customXml" ds:itemID="{FABE6EA6-B2E9-4155-9D9F-673897E32D57}"/>
</file>

<file path=docProps/app.xml><?xml version="1.0" encoding="utf-8"?>
<Properties xmlns="http://schemas.openxmlformats.org/officeDocument/2006/extended-properties" xmlns:vt="http://schemas.openxmlformats.org/officeDocument/2006/docPropsVTypes">
  <Template>Normal</Template>
  <TotalTime>0</TotalTime>
  <Pages>11</Pages>
  <Words>4502</Words>
  <Characters>23862</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2019-04-03T01:32:00Z</dcterms:created>
  <dcterms:modified xsi:type="dcterms:W3CDTF">2019-04-03T01:32:00Z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Date">
    <vt:filetime>2019-02-09T23:00:00Z</vt:filetime>
  </property>
  <property fmtid="{D5CDD505-2E9C-101B-9397-08002B2CF9AE}" pid="5" name="AuthorIds_UIVersion_12">
    <vt:lpwstr>213</vt:lpwstr>
  </property>
</Properties>
</file>